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D70C" w14:textId="77777777" w:rsidR="00F57FDC" w:rsidRPr="00F57FDC" w:rsidRDefault="00F57FDC" w:rsidP="00F57FDC">
      <w:pPr>
        <w:jc w:val="center"/>
        <w:rPr>
          <w:color w:val="000000" w:themeColor="text1"/>
          <w:sz w:val="32"/>
          <w:szCs w:val="32"/>
          <w:lang w:val="en-US"/>
        </w:rPr>
      </w:pPr>
      <w:r w:rsidRPr="00F57FDC">
        <w:rPr>
          <w:color w:val="000000" w:themeColor="text1"/>
          <w:sz w:val="32"/>
          <w:szCs w:val="32"/>
          <w:lang w:val="en-US"/>
        </w:rPr>
        <w:t>Edgewood Academy Provider Access Policy Statement</w:t>
      </w:r>
    </w:p>
    <w:p w14:paraId="1A08BFA1" w14:textId="77777777" w:rsidR="00F57FDC" w:rsidRPr="00F57FDC" w:rsidRDefault="00F57FDC" w:rsidP="00F57FDC">
      <w:pPr>
        <w:rPr>
          <w:lang w:val="en-US"/>
        </w:rPr>
      </w:pPr>
      <w:r w:rsidRPr="00F57FDC">
        <w:rPr>
          <w:lang w:val="en-US"/>
        </w:rPr>
        <w:t>Introduction</w:t>
      </w:r>
    </w:p>
    <w:p w14:paraId="5CAC35EA" w14:textId="77777777" w:rsidR="00F57FDC" w:rsidRPr="00F57FDC" w:rsidRDefault="00F57FDC" w:rsidP="00F57FDC">
      <w:pPr>
        <w:rPr>
          <w:lang w:val="en-US"/>
        </w:rPr>
      </w:pPr>
      <w:r w:rsidRPr="00F57FDC">
        <w:rPr>
          <w:lang w:val="en-US"/>
        </w:rPr>
        <w:t xml:space="preserve">Edgewood Academy </w:t>
      </w:r>
      <w:proofErr w:type="spellStart"/>
      <w:r w:rsidRPr="00F57FDC">
        <w:rPr>
          <w:lang w:val="en-US"/>
        </w:rPr>
        <w:t>recognises</w:t>
      </w:r>
      <w:proofErr w:type="spellEnd"/>
      <w:r w:rsidRPr="00F57FDC">
        <w:rPr>
          <w:lang w:val="en-US"/>
        </w:rPr>
        <w:t xml:space="preserve"> its statutory duty under Section 42B of the Education Act 1997, the Technical and Further Education Act 2017, and the Skills and Post</w:t>
      </w:r>
      <w:r w:rsidRPr="00F57FDC">
        <w:rPr>
          <w:rFonts w:ascii="Cambria Math" w:hAnsi="Cambria Math" w:cs="Cambria Math"/>
          <w:lang w:val="en-US"/>
        </w:rPr>
        <w:t>‑</w:t>
      </w:r>
      <w:r w:rsidRPr="00F57FDC">
        <w:rPr>
          <w:lang w:val="en-US"/>
        </w:rPr>
        <w:t xml:space="preserve">16 Education Act 2022 to provide pupils in </w:t>
      </w:r>
      <w:r w:rsidRPr="00F57FDC">
        <w:rPr>
          <w:b/>
          <w:bCs/>
          <w:lang w:val="en-US"/>
        </w:rPr>
        <w:t>Years 8 to 13</w:t>
      </w:r>
      <w:r w:rsidRPr="00F57FDC">
        <w:rPr>
          <w:lang w:val="en-US"/>
        </w:rPr>
        <w:t xml:space="preserve"> with access to providers of approved technical education qualifications and apprenticeships. This policy statement sets out how the school manages requests from education and training providers and ensures pupils receive meaningful, impartial encounters with a wide range of post</w:t>
      </w:r>
      <w:r w:rsidRPr="00F57FDC">
        <w:rPr>
          <w:rFonts w:ascii="Cambria Math" w:hAnsi="Cambria Math" w:cs="Cambria Math"/>
          <w:lang w:val="en-US"/>
        </w:rPr>
        <w:t>‑</w:t>
      </w:r>
      <w:r w:rsidRPr="00F57FDC">
        <w:rPr>
          <w:lang w:val="en-US"/>
        </w:rPr>
        <w:t>14, post</w:t>
      </w:r>
      <w:r w:rsidRPr="00F57FDC">
        <w:rPr>
          <w:rFonts w:ascii="Cambria Math" w:hAnsi="Cambria Math" w:cs="Cambria Math"/>
          <w:lang w:val="en-US"/>
        </w:rPr>
        <w:t>‑</w:t>
      </w:r>
      <w:r w:rsidRPr="00F57FDC">
        <w:rPr>
          <w:lang w:val="en-US"/>
        </w:rPr>
        <w:t>16 and post</w:t>
      </w:r>
      <w:r w:rsidRPr="00F57FDC">
        <w:rPr>
          <w:rFonts w:ascii="Cambria Math" w:hAnsi="Cambria Math" w:cs="Cambria Math"/>
          <w:lang w:val="en-US"/>
        </w:rPr>
        <w:t>‑</w:t>
      </w:r>
      <w:r w:rsidRPr="00F57FDC">
        <w:rPr>
          <w:lang w:val="en-US"/>
        </w:rPr>
        <w:t>18 pathways.</w:t>
      </w:r>
    </w:p>
    <w:p w14:paraId="559D3536" w14:textId="77777777" w:rsidR="00F57FDC" w:rsidRPr="00F57FDC" w:rsidRDefault="00F57FDC" w:rsidP="00F57FDC">
      <w:pPr>
        <w:rPr>
          <w:lang w:val="en-US"/>
        </w:rPr>
      </w:pPr>
      <w:r w:rsidRPr="00F57FDC">
        <w:rPr>
          <w:lang w:val="en-US"/>
        </w:rPr>
        <w:t xml:space="preserve">This policy operates alongside the Edgewood Academy Careers Policy and supports the delivery of the school’s Careers Education, Information, Advice and Guidance (CEIAG) </w:t>
      </w:r>
      <w:proofErr w:type="spellStart"/>
      <w:r w:rsidRPr="00F57FDC">
        <w:rPr>
          <w:lang w:val="en-US"/>
        </w:rPr>
        <w:t>programme</w:t>
      </w:r>
      <w:proofErr w:type="spellEnd"/>
      <w:r w:rsidRPr="00F57FDC">
        <w:rPr>
          <w:lang w:val="en-US"/>
        </w:rPr>
        <w:t>.</w:t>
      </w:r>
    </w:p>
    <w:p w14:paraId="0B0F4557" w14:textId="77777777" w:rsidR="00F57FDC" w:rsidRPr="00F57FDC" w:rsidRDefault="00F57FDC" w:rsidP="00F57FDC">
      <w:pPr>
        <w:rPr>
          <w:lang w:val="en-US"/>
        </w:rPr>
      </w:pPr>
    </w:p>
    <w:p w14:paraId="63E3E395" w14:textId="77777777" w:rsidR="00F57FDC" w:rsidRPr="00F57FDC" w:rsidRDefault="00F57FDC" w:rsidP="00F57FDC">
      <w:pPr>
        <w:rPr>
          <w:lang w:val="en-US"/>
        </w:rPr>
      </w:pPr>
      <w:r w:rsidRPr="00F57FDC">
        <w:rPr>
          <w:lang w:val="en-US"/>
        </w:rPr>
        <w:t>What are pupils entitled to?</w:t>
      </w:r>
    </w:p>
    <w:p w14:paraId="389EC82F" w14:textId="77777777" w:rsidR="00F57FDC" w:rsidRPr="00F57FDC" w:rsidRDefault="00F57FDC" w:rsidP="00F57FDC">
      <w:pPr>
        <w:rPr>
          <w:lang w:val="en-US"/>
        </w:rPr>
      </w:pPr>
      <w:r w:rsidRPr="00F57FDC">
        <w:rPr>
          <w:lang w:val="en-US"/>
        </w:rPr>
        <w:t>All pupils at Edgewood Academy are entitled to:</w:t>
      </w:r>
    </w:p>
    <w:p w14:paraId="3E7292FC" w14:textId="77777777" w:rsidR="00F57FDC" w:rsidRPr="00F57FDC" w:rsidRDefault="00F57FDC" w:rsidP="00F57FDC">
      <w:pPr>
        <w:numPr>
          <w:ilvl w:val="0"/>
          <w:numId w:val="1"/>
        </w:numPr>
        <w:rPr>
          <w:lang w:val="en-US"/>
        </w:rPr>
      </w:pPr>
      <w:r w:rsidRPr="00F57FDC">
        <w:rPr>
          <w:lang w:val="en-US"/>
        </w:rPr>
        <w:t xml:space="preserve">Access impartial information about the </w:t>
      </w:r>
      <w:r w:rsidRPr="00F57FDC">
        <w:rPr>
          <w:b/>
          <w:bCs/>
          <w:lang w:val="en-US"/>
        </w:rPr>
        <w:t>full range of education and training options</w:t>
      </w:r>
      <w:r w:rsidRPr="00F57FDC">
        <w:rPr>
          <w:lang w:val="en-US"/>
        </w:rPr>
        <w:t>, including academic routes, further education, higher education, apprenticeships and technical qualifications.</w:t>
      </w:r>
    </w:p>
    <w:p w14:paraId="4C7D9434" w14:textId="77777777" w:rsidR="00F57FDC" w:rsidRPr="00F57FDC" w:rsidRDefault="00F57FDC" w:rsidP="00F57FDC">
      <w:pPr>
        <w:numPr>
          <w:ilvl w:val="0"/>
          <w:numId w:val="1"/>
        </w:numPr>
        <w:rPr>
          <w:lang w:val="en-US"/>
        </w:rPr>
      </w:pPr>
      <w:r w:rsidRPr="00F57FDC">
        <w:rPr>
          <w:lang w:val="en-US"/>
        </w:rPr>
        <w:t xml:space="preserve">Receive </w:t>
      </w:r>
      <w:r w:rsidRPr="00F57FDC">
        <w:rPr>
          <w:b/>
          <w:bCs/>
          <w:lang w:val="en-US"/>
        </w:rPr>
        <w:t>at least six encounters with accredited providers of technical education and apprenticeships</w:t>
      </w:r>
      <w:r w:rsidRPr="00F57FDC">
        <w:rPr>
          <w:lang w:val="en-US"/>
        </w:rPr>
        <w:t xml:space="preserve"> between Years 8 and 10, in line with statutory requirements.</w:t>
      </w:r>
    </w:p>
    <w:p w14:paraId="08AB73BF" w14:textId="77777777" w:rsidR="00F57FDC" w:rsidRPr="00F57FDC" w:rsidRDefault="00F57FDC" w:rsidP="00F57FDC">
      <w:pPr>
        <w:numPr>
          <w:ilvl w:val="0"/>
          <w:numId w:val="1"/>
        </w:numPr>
        <w:rPr>
          <w:lang w:val="en-US"/>
        </w:rPr>
      </w:pPr>
      <w:r w:rsidRPr="00F57FDC">
        <w:rPr>
          <w:lang w:val="en-US"/>
        </w:rPr>
        <w:t xml:space="preserve">Participate in provider encounters that are </w:t>
      </w:r>
      <w:r w:rsidRPr="00F57FDC">
        <w:rPr>
          <w:b/>
          <w:bCs/>
          <w:lang w:val="en-US"/>
        </w:rPr>
        <w:t>accessible to all pupils</w:t>
      </w:r>
      <w:r w:rsidRPr="00F57FDC">
        <w:rPr>
          <w:lang w:val="en-US"/>
        </w:rPr>
        <w:t>, including those with SEND, with reasonable adjustments made where required.</w:t>
      </w:r>
    </w:p>
    <w:p w14:paraId="34842C98" w14:textId="77777777" w:rsidR="00F57FDC" w:rsidRPr="00F57FDC" w:rsidRDefault="00F57FDC" w:rsidP="00F57FDC">
      <w:pPr>
        <w:numPr>
          <w:ilvl w:val="0"/>
          <w:numId w:val="1"/>
        </w:numPr>
        <w:rPr>
          <w:lang w:val="en-US"/>
        </w:rPr>
      </w:pPr>
      <w:r w:rsidRPr="00F57FDC">
        <w:rPr>
          <w:lang w:val="en-US"/>
        </w:rPr>
        <w:t>Understand how to apply for different education and training pathways and how these link to future careers.</w:t>
      </w:r>
    </w:p>
    <w:p w14:paraId="4DAFA4A0" w14:textId="77777777" w:rsidR="00F57FDC" w:rsidRPr="00F57FDC" w:rsidRDefault="00F57FDC" w:rsidP="00F57FDC">
      <w:pPr>
        <w:rPr>
          <w:lang w:val="en-US"/>
        </w:rPr>
      </w:pPr>
      <w:r w:rsidRPr="00F57FDC">
        <w:rPr>
          <w:lang w:val="en-US"/>
        </w:rPr>
        <w:t>The six statutory encounters are delivered as follows:</w:t>
      </w:r>
    </w:p>
    <w:p w14:paraId="664B6D0F" w14:textId="77777777" w:rsidR="00F57FDC" w:rsidRPr="00F57FDC" w:rsidRDefault="00F57FDC" w:rsidP="00F57FDC">
      <w:pPr>
        <w:numPr>
          <w:ilvl w:val="0"/>
          <w:numId w:val="2"/>
        </w:numPr>
        <w:rPr>
          <w:lang w:val="en-US"/>
        </w:rPr>
      </w:pPr>
      <w:r w:rsidRPr="00F57FDC">
        <w:rPr>
          <w:b/>
          <w:bCs/>
          <w:lang w:val="en-US"/>
        </w:rPr>
        <w:lastRenderedPageBreak/>
        <w:t>Two mandatory encounters</w:t>
      </w:r>
      <w:r w:rsidRPr="00F57FDC">
        <w:rPr>
          <w:lang w:val="en-US"/>
        </w:rPr>
        <w:t xml:space="preserve"> during Year 8 or between 1 September and 28 February of Year 9</w:t>
      </w:r>
    </w:p>
    <w:p w14:paraId="76A3B79B" w14:textId="77777777" w:rsidR="00F57FDC" w:rsidRPr="00F57FDC" w:rsidRDefault="00F57FDC" w:rsidP="00F57FDC">
      <w:pPr>
        <w:numPr>
          <w:ilvl w:val="0"/>
          <w:numId w:val="2"/>
        </w:numPr>
        <w:rPr>
          <w:lang w:val="en-US"/>
        </w:rPr>
      </w:pPr>
      <w:r w:rsidRPr="00F57FDC">
        <w:rPr>
          <w:b/>
          <w:bCs/>
          <w:lang w:val="en-US"/>
        </w:rPr>
        <w:t>Two mandatory encounters</w:t>
      </w:r>
      <w:r w:rsidRPr="00F57FDC">
        <w:rPr>
          <w:lang w:val="en-US"/>
        </w:rPr>
        <w:t xml:space="preserve"> during Year 10 or between 1 September of Year 10 and 28 February of Year 11</w:t>
      </w:r>
    </w:p>
    <w:p w14:paraId="01C7A960" w14:textId="77777777" w:rsidR="00F57FDC" w:rsidRPr="00F57FDC" w:rsidRDefault="00F57FDC" w:rsidP="00F57FDC">
      <w:pPr>
        <w:numPr>
          <w:ilvl w:val="0"/>
          <w:numId w:val="2"/>
        </w:numPr>
        <w:rPr>
          <w:lang w:val="en-US"/>
        </w:rPr>
      </w:pPr>
      <w:r w:rsidRPr="00F57FDC">
        <w:rPr>
          <w:b/>
          <w:bCs/>
          <w:lang w:val="en-US"/>
        </w:rPr>
        <w:t>Two further meaningful encounters</w:t>
      </w:r>
      <w:r w:rsidRPr="00F57FDC">
        <w:rPr>
          <w:lang w:val="en-US"/>
        </w:rPr>
        <w:t xml:space="preserve"> before the end of the pupil’s </w:t>
      </w:r>
      <w:proofErr w:type="spellStart"/>
      <w:r w:rsidRPr="00F57FDC">
        <w:rPr>
          <w:lang w:val="en-US"/>
        </w:rPr>
        <w:t>programme</w:t>
      </w:r>
      <w:proofErr w:type="spellEnd"/>
      <w:r w:rsidRPr="00F57FDC">
        <w:rPr>
          <w:lang w:val="en-US"/>
        </w:rPr>
        <w:t xml:space="preserve"> of study (by age 18)</w:t>
      </w:r>
    </w:p>
    <w:p w14:paraId="63B98949" w14:textId="77777777" w:rsidR="00F57FDC" w:rsidRPr="00F57FDC" w:rsidRDefault="00F57FDC" w:rsidP="00F57FDC">
      <w:pPr>
        <w:rPr>
          <w:lang w:val="en-US"/>
        </w:rPr>
      </w:pPr>
      <w:r w:rsidRPr="00F57FDC">
        <w:rPr>
          <w:lang w:val="en-US"/>
        </w:rPr>
        <w:t>All provider encounters take place within normal school hours and are available to all pupils in the relevant year groups.</w:t>
      </w:r>
    </w:p>
    <w:p w14:paraId="5FD4A550" w14:textId="77777777" w:rsidR="00F57FDC" w:rsidRPr="00F57FDC" w:rsidRDefault="00F57FDC" w:rsidP="00F57FDC">
      <w:pPr>
        <w:rPr>
          <w:lang w:val="en-US"/>
        </w:rPr>
      </w:pPr>
    </w:p>
    <w:p w14:paraId="7BD6DF33" w14:textId="77777777" w:rsidR="00F57FDC" w:rsidRPr="00F57FDC" w:rsidRDefault="00F57FDC" w:rsidP="00F57FDC">
      <w:pPr>
        <w:rPr>
          <w:lang w:val="en-US"/>
        </w:rPr>
      </w:pPr>
      <w:r w:rsidRPr="00F57FDC">
        <w:rPr>
          <w:lang w:val="en-US"/>
        </w:rPr>
        <w:t>What opportunities are provided to allow access to pupils?</w:t>
      </w:r>
    </w:p>
    <w:p w14:paraId="7D3DB25E" w14:textId="77777777" w:rsidR="00F57FDC" w:rsidRPr="00F57FDC" w:rsidRDefault="00F57FDC" w:rsidP="00F57FDC">
      <w:pPr>
        <w:rPr>
          <w:lang w:val="en-US"/>
        </w:rPr>
      </w:pPr>
      <w:r w:rsidRPr="00F57FDC">
        <w:rPr>
          <w:lang w:val="en-US"/>
        </w:rPr>
        <w:t xml:space="preserve">Through the school careers </w:t>
      </w:r>
      <w:proofErr w:type="spellStart"/>
      <w:r w:rsidRPr="00F57FDC">
        <w:rPr>
          <w:lang w:val="en-US"/>
        </w:rPr>
        <w:t>programme</w:t>
      </w:r>
      <w:proofErr w:type="spellEnd"/>
      <w:r w:rsidRPr="00F57FDC">
        <w:rPr>
          <w:lang w:val="en-US"/>
        </w:rPr>
        <w:t>, Edgewood Academy offers a range of opportunities for providers to engage with pupils and, where appropriate, parents and carers. These include:</w:t>
      </w:r>
    </w:p>
    <w:p w14:paraId="42F0B051" w14:textId="77777777" w:rsidR="00F57FDC" w:rsidRPr="00F57FDC" w:rsidRDefault="00F57FDC" w:rsidP="00F57FDC">
      <w:pPr>
        <w:numPr>
          <w:ilvl w:val="0"/>
          <w:numId w:val="3"/>
        </w:numPr>
        <w:rPr>
          <w:lang w:val="en-US"/>
        </w:rPr>
      </w:pPr>
      <w:r w:rsidRPr="00F57FDC">
        <w:rPr>
          <w:lang w:val="en-US"/>
        </w:rPr>
        <w:t>Careers assemblies</w:t>
      </w:r>
    </w:p>
    <w:p w14:paraId="26A8EA1F" w14:textId="77777777" w:rsidR="00F57FDC" w:rsidRPr="00F57FDC" w:rsidRDefault="00F57FDC" w:rsidP="00F57FDC">
      <w:pPr>
        <w:numPr>
          <w:ilvl w:val="0"/>
          <w:numId w:val="3"/>
        </w:numPr>
        <w:rPr>
          <w:lang w:val="en-US"/>
        </w:rPr>
      </w:pPr>
      <w:r w:rsidRPr="00F57FDC">
        <w:rPr>
          <w:lang w:val="en-US"/>
        </w:rPr>
        <w:t>Timetabled careers lessons</w:t>
      </w:r>
    </w:p>
    <w:p w14:paraId="392A60CF" w14:textId="77777777" w:rsidR="00F57FDC" w:rsidRPr="00F57FDC" w:rsidRDefault="00F57FDC" w:rsidP="00F57FDC">
      <w:pPr>
        <w:numPr>
          <w:ilvl w:val="0"/>
          <w:numId w:val="3"/>
        </w:numPr>
        <w:rPr>
          <w:lang w:val="en-US"/>
        </w:rPr>
      </w:pPr>
      <w:r w:rsidRPr="00F57FDC">
        <w:rPr>
          <w:lang w:val="en-US"/>
        </w:rPr>
        <w:t>Options evenings</w:t>
      </w:r>
    </w:p>
    <w:p w14:paraId="29D0ABDC" w14:textId="77777777" w:rsidR="00F57FDC" w:rsidRPr="00F57FDC" w:rsidRDefault="00F57FDC" w:rsidP="00F57FDC">
      <w:pPr>
        <w:numPr>
          <w:ilvl w:val="0"/>
          <w:numId w:val="3"/>
        </w:numPr>
        <w:rPr>
          <w:lang w:val="en-US"/>
        </w:rPr>
      </w:pPr>
      <w:r w:rsidRPr="00F57FDC">
        <w:rPr>
          <w:lang w:val="en-US"/>
        </w:rPr>
        <w:t>Careers fairs</w:t>
      </w:r>
    </w:p>
    <w:p w14:paraId="455DD569" w14:textId="77777777" w:rsidR="00F57FDC" w:rsidRPr="00F57FDC" w:rsidRDefault="00F57FDC" w:rsidP="00F57FDC">
      <w:pPr>
        <w:numPr>
          <w:ilvl w:val="0"/>
          <w:numId w:val="3"/>
        </w:numPr>
        <w:rPr>
          <w:lang w:val="en-US"/>
        </w:rPr>
      </w:pPr>
      <w:r w:rsidRPr="00F57FDC">
        <w:rPr>
          <w:lang w:val="en-US"/>
        </w:rPr>
        <w:t>Small group workshops</w:t>
      </w:r>
    </w:p>
    <w:p w14:paraId="3BD109B7" w14:textId="77777777" w:rsidR="00F57FDC" w:rsidRPr="00F57FDC" w:rsidRDefault="00F57FDC" w:rsidP="00F57FDC">
      <w:pPr>
        <w:numPr>
          <w:ilvl w:val="0"/>
          <w:numId w:val="3"/>
        </w:numPr>
        <w:rPr>
          <w:lang w:val="en-US"/>
        </w:rPr>
      </w:pPr>
      <w:r w:rsidRPr="00F57FDC">
        <w:rPr>
          <w:lang w:val="en-US"/>
        </w:rPr>
        <w:t>Taster sessions</w:t>
      </w:r>
    </w:p>
    <w:p w14:paraId="5D6E92E3" w14:textId="77777777" w:rsidR="00F57FDC" w:rsidRPr="00F57FDC" w:rsidRDefault="00F57FDC" w:rsidP="00F57FDC">
      <w:pPr>
        <w:numPr>
          <w:ilvl w:val="0"/>
          <w:numId w:val="3"/>
        </w:numPr>
        <w:rPr>
          <w:lang w:val="en-US"/>
        </w:rPr>
      </w:pPr>
      <w:r w:rsidRPr="00F57FDC">
        <w:rPr>
          <w:lang w:val="en-US"/>
        </w:rPr>
        <w:t>Live online or virtual encounters (where appropriate)</w:t>
      </w:r>
    </w:p>
    <w:p w14:paraId="7605ED65" w14:textId="77777777" w:rsidR="00F57FDC" w:rsidRPr="00F57FDC" w:rsidRDefault="00F57FDC" w:rsidP="00F57FDC">
      <w:pPr>
        <w:rPr>
          <w:i/>
          <w:iCs/>
          <w:lang w:val="en-US"/>
        </w:rPr>
      </w:pPr>
      <w:r w:rsidRPr="00F57FDC">
        <w:rPr>
          <w:i/>
          <w:iCs/>
          <w:lang w:val="en-US"/>
        </w:rPr>
        <w:t>Annual overview of provider encounters</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810"/>
        <w:gridCol w:w="2526"/>
        <w:gridCol w:w="2451"/>
      </w:tblGrid>
      <w:tr w:rsidR="00F57FDC" w:rsidRPr="00F57FDC" w14:paraId="659B12DA" w14:textId="77777777" w:rsidTr="00E113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714136" w14:textId="77777777" w:rsidR="00F57FDC" w:rsidRPr="00F57FDC" w:rsidRDefault="00F57FDC" w:rsidP="00F57FDC">
            <w:pPr>
              <w:spacing w:after="160" w:line="279" w:lineRule="auto"/>
              <w:rPr>
                <w:lang w:val="en-US"/>
              </w:rPr>
            </w:pPr>
            <w:r w:rsidRPr="00F57FDC">
              <w:rPr>
                <w:lang w:val="en-US"/>
              </w:rPr>
              <w:t>Year Group</w:t>
            </w:r>
          </w:p>
        </w:tc>
        <w:tc>
          <w:tcPr>
            <w:tcW w:w="0" w:type="auto"/>
            <w:vAlign w:val="center"/>
          </w:tcPr>
          <w:p w14:paraId="7FDFA8AD" w14:textId="77777777" w:rsidR="00F57FDC" w:rsidRPr="00F57FDC" w:rsidRDefault="00F57FDC" w:rsidP="00F57FDC">
            <w:pPr>
              <w:spacing w:after="160" w:line="279" w:lineRule="auto"/>
              <w:cnfStyle w:val="100000000000" w:firstRow="1" w:lastRow="0" w:firstColumn="0" w:lastColumn="0" w:oddVBand="0" w:evenVBand="0" w:oddHBand="0" w:evenHBand="0" w:firstRowFirstColumn="0" w:firstRowLastColumn="0" w:lastRowFirstColumn="0" w:lastRowLastColumn="0"/>
              <w:rPr>
                <w:lang w:val="en-US"/>
              </w:rPr>
            </w:pPr>
            <w:r w:rsidRPr="00F57FDC">
              <w:rPr>
                <w:lang w:val="en-US"/>
              </w:rPr>
              <w:t>Autumn Term</w:t>
            </w:r>
          </w:p>
        </w:tc>
        <w:tc>
          <w:tcPr>
            <w:tcW w:w="0" w:type="auto"/>
            <w:vAlign w:val="center"/>
          </w:tcPr>
          <w:p w14:paraId="425702E9" w14:textId="77777777" w:rsidR="00F57FDC" w:rsidRPr="00F57FDC" w:rsidRDefault="00F57FDC" w:rsidP="00F57FDC">
            <w:pPr>
              <w:spacing w:after="160" w:line="279" w:lineRule="auto"/>
              <w:cnfStyle w:val="100000000000" w:firstRow="1" w:lastRow="0" w:firstColumn="0" w:lastColumn="0" w:oddVBand="0" w:evenVBand="0" w:oddHBand="0" w:evenHBand="0" w:firstRowFirstColumn="0" w:firstRowLastColumn="0" w:lastRowFirstColumn="0" w:lastRowLastColumn="0"/>
              <w:rPr>
                <w:lang w:val="en-US"/>
              </w:rPr>
            </w:pPr>
            <w:r w:rsidRPr="00F57FDC">
              <w:rPr>
                <w:lang w:val="en-US"/>
              </w:rPr>
              <w:t>Spring Term</w:t>
            </w:r>
          </w:p>
        </w:tc>
        <w:tc>
          <w:tcPr>
            <w:tcW w:w="0" w:type="auto"/>
            <w:vAlign w:val="center"/>
          </w:tcPr>
          <w:p w14:paraId="1F178D79" w14:textId="77777777" w:rsidR="00F57FDC" w:rsidRPr="00F57FDC" w:rsidRDefault="00F57FDC" w:rsidP="00F57FDC">
            <w:pPr>
              <w:spacing w:after="160" w:line="279" w:lineRule="auto"/>
              <w:cnfStyle w:val="100000000000" w:firstRow="1" w:lastRow="0" w:firstColumn="0" w:lastColumn="0" w:oddVBand="0" w:evenVBand="0" w:oddHBand="0" w:evenHBand="0" w:firstRowFirstColumn="0" w:firstRowLastColumn="0" w:lastRowFirstColumn="0" w:lastRowLastColumn="0"/>
              <w:rPr>
                <w:lang w:val="en-US"/>
              </w:rPr>
            </w:pPr>
            <w:r w:rsidRPr="00F57FDC">
              <w:rPr>
                <w:lang w:val="en-US"/>
              </w:rPr>
              <w:t>Summer Term</w:t>
            </w:r>
          </w:p>
        </w:tc>
      </w:tr>
      <w:tr w:rsidR="00F57FDC" w:rsidRPr="00F57FDC" w14:paraId="7A88211D" w14:textId="77777777" w:rsidTr="00E11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2F225F" w14:textId="77777777" w:rsidR="00F57FDC" w:rsidRPr="00F57FDC" w:rsidRDefault="00F57FDC" w:rsidP="00F57FDC">
            <w:pPr>
              <w:spacing w:after="160" w:line="279" w:lineRule="auto"/>
              <w:rPr>
                <w:lang w:val="en-US"/>
              </w:rPr>
            </w:pPr>
            <w:r w:rsidRPr="00F57FDC">
              <w:rPr>
                <w:lang w:val="en-US"/>
              </w:rPr>
              <w:t>Year 8</w:t>
            </w:r>
          </w:p>
        </w:tc>
        <w:tc>
          <w:tcPr>
            <w:tcW w:w="0" w:type="auto"/>
            <w:vAlign w:val="center"/>
          </w:tcPr>
          <w:p w14:paraId="70463C93" w14:textId="77777777" w:rsidR="00F57FDC" w:rsidRPr="00F57FDC" w:rsidRDefault="00F57FDC" w:rsidP="00F57FDC">
            <w:pPr>
              <w:spacing w:after="160" w:line="279" w:lineRule="auto"/>
              <w:cnfStyle w:val="000000100000" w:firstRow="0" w:lastRow="0" w:firstColumn="0" w:lastColumn="0" w:oddVBand="0" w:evenVBand="0" w:oddHBand="1" w:evenHBand="0" w:firstRowFirstColumn="0" w:firstRowLastColumn="0" w:lastRowFirstColumn="0" w:lastRowLastColumn="0"/>
              <w:rPr>
                <w:lang w:val="en-US"/>
              </w:rPr>
            </w:pPr>
            <w:proofErr w:type="gramStart"/>
            <w:r w:rsidRPr="00F57FDC">
              <w:rPr>
                <w:lang w:val="en-US"/>
              </w:rPr>
              <w:t>Careers</w:t>
            </w:r>
            <w:proofErr w:type="gramEnd"/>
            <w:r w:rsidRPr="00F57FDC">
              <w:rPr>
                <w:lang w:val="en-US"/>
              </w:rPr>
              <w:t xml:space="preserve"> introduction assembly</w:t>
            </w:r>
          </w:p>
        </w:tc>
        <w:tc>
          <w:tcPr>
            <w:tcW w:w="0" w:type="auto"/>
            <w:vAlign w:val="center"/>
          </w:tcPr>
          <w:p w14:paraId="518EB7BB" w14:textId="77777777" w:rsidR="00F57FDC" w:rsidRPr="00F57FDC" w:rsidRDefault="00F57FDC" w:rsidP="00F57FDC">
            <w:pPr>
              <w:spacing w:after="160" w:line="279" w:lineRule="auto"/>
              <w:cnfStyle w:val="000000100000" w:firstRow="0" w:lastRow="0" w:firstColumn="0" w:lastColumn="0" w:oddVBand="0" w:evenVBand="0" w:oddHBand="1" w:evenHBand="0" w:firstRowFirstColumn="0" w:firstRowLastColumn="0" w:lastRowFirstColumn="0" w:lastRowLastColumn="0"/>
              <w:rPr>
                <w:lang w:val="en-US"/>
              </w:rPr>
            </w:pPr>
            <w:r w:rsidRPr="00F57FDC">
              <w:rPr>
                <w:lang w:val="en-US"/>
              </w:rPr>
              <w:t>Statutory provider encounter</w:t>
            </w:r>
          </w:p>
        </w:tc>
        <w:tc>
          <w:tcPr>
            <w:tcW w:w="0" w:type="auto"/>
            <w:vAlign w:val="center"/>
          </w:tcPr>
          <w:p w14:paraId="6B2B632A" w14:textId="77777777" w:rsidR="00F57FDC" w:rsidRPr="00F57FDC" w:rsidRDefault="00F57FDC" w:rsidP="00F57FDC">
            <w:pPr>
              <w:spacing w:after="160" w:line="279" w:lineRule="auto"/>
              <w:cnfStyle w:val="000000100000" w:firstRow="0" w:lastRow="0" w:firstColumn="0" w:lastColumn="0" w:oddVBand="0" w:evenVBand="0" w:oddHBand="1" w:evenHBand="0" w:firstRowFirstColumn="0" w:firstRowLastColumn="0" w:lastRowFirstColumn="0" w:lastRowLastColumn="0"/>
              <w:rPr>
                <w:lang w:val="en-US"/>
              </w:rPr>
            </w:pPr>
            <w:r w:rsidRPr="00F57FDC">
              <w:rPr>
                <w:lang w:val="en-US"/>
              </w:rPr>
              <w:t>Careers workshops</w:t>
            </w:r>
          </w:p>
        </w:tc>
      </w:tr>
      <w:tr w:rsidR="00F57FDC" w:rsidRPr="00F57FDC" w14:paraId="2A0E2716" w14:textId="77777777" w:rsidTr="00E113B1">
        <w:tc>
          <w:tcPr>
            <w:cnfStyle w:val="001000000000" w:firstRow="0" w:lastRow="0" w:firstColumn="1" w:lastColumn="0" w:oddVBand="0" w:evenVBand="0" w:oddHBand="0" w:evenHBand="0" w:firstRowFirstColumn="0" w:firstRowLastColumn="0" w:lastRowFirstColumn="0" w:lastRowLastColumn="0"/>
            <w:tcW w:w="0" w:type="auto"/>
            <w:vAlign w:val="center"/>
          </w:tcPr>
          <w:p w14:paraId="536B5417" w14:textId="77777777" w:rsidR="00F57FDC" w:rsidRPr="00F57FDC" w:rsidRDefault="00F57FDC" w:rsidP="00F57FDC">
            <w:pPr>
              <w:spacing w:after="160" w:line="279" w:lineRule="auto"/>
              <w:rPr>
                <w:lang w:val="en-US"/>
              </w:rPr>
            </w:pPr>
            <w:r w:rsidRPr="00F57FDC">
              <w:rPr>
                <w:lang w:val="en-US"/>
              </w:rPr>
              <w:lastRenderedPageBreak/>
              <w:t>Year 9</w:t>
            </w:r>
          </w:p>
        </w:tc>
        <w:tc>
          <w:tcPr>
            <w:tcW w:w="0" w:type="auto"/>
            <w:vAlign w:val="center"/>
          </w:tcPr>
          <w:p w14:paraId="5785C840" w14:textId="77777777" w:rsidR="00F57FDC" w:rsidRPr="00F57FDC" w:rsidRDefault="00F57FDC" w:rsidP="00F57FDC">
            <w:pPr>
              <w:spacing w:after="160" w:line="279" w:lineRule="auto"/>
              <w:cnfStyle w:val="000000000000" w:firstRow="0" w:lastRow="0" w:firstColumn="0" w:lastColumn="0" w:oddVBand="0" w:evenVBand="0" w:oddHBand="0" w:evenHBand="0" w:firstRowFirstColumn="0" w:firstRowLastColumn="0" w:lastRowFirstColumn="0" w:lastRowLastColumn="0"/>
              <w:rPr>
                <w:lang w:val="en-US"/>
              </w:rPr>
            </w:pPr>
            <w:r w:rsidRPr="00F57FDC">
              <w:rPr>
                <w:lang w:val="en-US"/>
              </w:rPr>
              <w:t>Options preparation session</w:t>
            </w:r>
          </w:p>
        </w:tc>
        <w:tc>
          <w:tcPr>
            <w:tcW w:w="0" w:type="auto"/>
            <w:vAlign w:val="center"/>
          </w:tcPr>
          <w:p w14:paraId="42602D8B" w14:textId="77777777" w:rsidR="00F57FDC" w:rsidRPr="00F57FDC" w:rsidRDefault="00F57FDC" w:rsidP="00F57FDC">
            <w:pPr>
              <w:spacing w:after="160" w:line="279" w:lineRule="auto"/>
              <w:cnfStyle w:val="000000000000" w:firstRow="0" w:lastRow="0" w:firstColumn="0" w:lastColumn="0" w:oddVBand="0" w:evenVBand="0" w:oddHBand="0" w:evenHBand="0" w:firstRowFirstColumn="0" w:firstRowLastColumn="0" w:lastRowFirstColumn="0" w:lastRowLastColumn="0"/>
              <w:rPr>
                <w:lang w:val="en-US"/>
              </w:rPr>
            </w:pPr>
            <w:r w:rsidRPr="00F57FDC">
              <w:rPr>
                <w:lang w:val="en-US"/>
              </w:rPr>
              <w:t>Statutory provider encounter</w:t>
            </w:r>
          </w:p>
        </w:tc>
        <w:tc>
          <w:tcPr>
            <w:tcW w:w="0" w:type="auto"/>
            <w:vAlign w:val="center"/>
          </w:tcPr>
          <w:p w14:paraId="7EC015B8" w14:textId="77777777" w:rsidR="00F57FDC" w:rsidRPr="00F57FDC" w:rsidRDefault="00F57FDC" w:rsidP="00F57FDC">
            <w:pPr>
              <w:spacing w:after="160" w:line="279" w:lineRule="auto"/>
              <w:cnfStyle w:val="000000000000" w:firstRow="0" w:lastRow="0" w:firstColumn="0" w:lastColumn="0" w:oddVBand="0" w:evenVBand="0" w:oddHBand="0" w:evenHBand="0" w:firstRowFirstColumn="0" w:firstRowLastColumn="0" w:lastRowFirstColumn="0" w:lastRowLastColumn="0"/>
              <w:rPr>
                <w:lang w:val="en-US"/>
              </w:rPr>
            </w:pPr>
            <w:r w:rsidRPr="00F57FDC">
              <w:rPr>
                <w:lang w:val="en-US"/>
              </w:rPr>
              <w:t>Post</w:t>
            </w:r>
            <w:r w:rsidRPr="00F57FDC">
              <w:rPr>
                <w:rFonts w:ascii="Cambria Math" w:hAnsi="Cambria Math" w:cs="Cambria Math"/>
                <w:lang w:val="en-US"/>
              </w:rPr>
              <w:t>‑</w:t>
            </w:r>
            <w:r w:rsidRPr="00F57FDC">
              <w:rPr>
                <w:lang w:val="en-US"/>
              </w:rPr>
              <w:t>14 pathways fair</w:t>
            </w:r>
          </w:p>
        </w:tc>
      </w:tr>
      <w:tr w:rsidR="00F57FDC" w:rsidRPr="00F57FDC" w14:paraId="39C7BD4D" w14:textId="77777777" w:rsidTr="00E11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FE3867" w14:textId="77777777" w:rsidR="00F57FDC" w:rsidRPr="00F57FDC" w:rsidRDefault="00F57FDC" w:rsidP="00F57FDC">
            <w:pPr>
              <w:spacing w:after="160" w:line="279" w:lineRule="auto"/>
              <w:rPr>
                <w:lang w:val="en-US"/>
              </w:rPr>
            </w:pPr>
            <w:r w:rsidRPr="00F57FDC">
              <w:rPr>
                <w:lang w:val="en-US"/>
              </w:rPr>
              <w:t>Year 10</w:t>
            </w:r>
          </w:p>
        </w:tc>
        <w:tc>
          <w:tcPr>
            <w:tcW w:w="0" w:type="auto"/>
            <w:vAlign w:val="center"/>
          </w:tcPr>
          <w:p w14:paraId="62C6B736" w14:textId="77777777" w:rsidR="00F57FDC" w:rsidRPr="00F57FDC" w:rsidRDefault="00F57FDC" w:rsidP="00F57FDC">
            <w:pPr>
              <w:spacing w:after="160" w:line="279" w:lineRule="auto"/>
              <w:cnfStyle w:val="000000100000" w:firstRow="0" w:lastRow="0" w:firstColumn="0" w:lastColumn="0" w:oddVBand="0" w:evenVBand="0" w:oddHBand="1" w:evenHBand="0" w:firstRowFirstColumn="0" w:firstRowLastColumn="0" w:lastRowFirstColumn="0" w:lastRowLastColumn="0"/>
              <w:rPr>
                <w:lang w:val="en-US"/>
              </w:rPr>
            </w:pPr>
            <w:r w:rsidRPr="00F57FDC">
              <w:rPr>
                <w:lang w:val="en-US"/>
              </w:rPr>
              <w:t>FE &amp; apprenticeship assembly</w:t>
            </w:r>
          </w:p>
        </w:tc>
        <w:tc>
          <w:tcPr>
            <w:tcW w:w="0" w:type="auto"/>
            <w:vAlign w:val="center"/>
          </w:tcPr>
          <w:p w14:paraId="7C6F6CC1" w14:textId="77777777" w:rsidR="00F57FDC" w:rsidRPr="00F57FDC" w:rsidRDefault="00F57FDC" w:rsidP="00F57FDC">
            <w:pPr>
              <w:spacing w:after="160" w:line="279" w:lineRule="auto"/>
              <w:cnfStyle w:val="000000100000" w:firstRow="0" w:lastRow="0" w:firstColumn="0" w:lastColumn="0" w:oddVBand="0" w:evenVBand="0" w:oddHBand="1" w:evenHBand="0" w:firstRowFirstColumn="0" w:firstRowLastColumn="0" w:lastRowFirstColumn="0" w:lastRowLastColumn="0"/>
              <w:rPr>
                <w:lang w:val="en-US"/>
              </w:rPr>
            </w:pPr>
            <w:r w:rsidRPr="00F57FDC">
              <w:rPr>
                <w:lang w:val="en-US"/>
              </w:rPr>
              <w:t>Statutory provider encounter</w:t>
            </w:r>
          </w:p>
        </w:tc>
        <w:tc>
          <w:tcPr>
            <w:tcW w:w="0" w:type="auto"/>
            <w:vAlign w:val="center"/>
          </w:tcPr>
          <w:p w14:paraId="59AC15A8" w14:textId="77777777" w:rsidR="00F57FDC" w:rsidRPr="00F57FDC" w:rsidRDefault="00F57FDC" w:rsidP="00F57FDC">
            <w:pPr>
              <w:spacing w:after="160" w:line="279" w:lineRule="auto"/>
              <w:cnfStyle w:val="000000100000" w:firstRow="0" w:lastRow="0" w:firstColumn="0" w:lastColumn="0" w:oddVBand="0" w:evenVBand="0" w:oddHBand="1" w:evenHBand="0" w:firstRowFirstColumn="0" w:firstRowLastColumn="0" w:lastRowFirstColumn="0" w:lastRowLastColumn="0"/>
              <w:rPr>
                <w:lang w:val="en-US"/>
              </w:rPr>
            </w:pPr>
            <w:r w:rsidRPr="00F57FDC">
              <w:rPr>
                <w:lang w:val="en-US"/>
              </w:rPr>
              <w:t>Careers fair / employer talks</w:t>
            </w:r>
          </w:p>
        </w:tc>
      </w:tr>
      <w:tr w:rsidR="00F57FDC" w:rsidRPr="00F57FDC" w14:paraId="154AE1C6" w14:textId="77777777" w:rsidTr="00E113B1">
        <w:tc>
          <w:tcPr>
            <w:cnfStyle w:val="001000000000" w:firstRow="0" w:lastRow="0" w:firstColumn="1" w:lastColumn="0" w:oddVBand="0" w:evenVBand="0" w:oddHBand="0" w:evenHBand="0" w:firstRowFirstColumn="0" w:firstRowLastColumn="0" w:lastRowFirstColumn="0" w:lastRowLastColumn="0"/>
            <w:tcW w:w="0" w:type="auto"/>
            <w:vAlign w:val="center"/>
          </w:tcPr>
          <w:p w14:paraId="3EB602B2" w14:textId="77777777" w:rsidR="00F57FDC" w:rsidRPr="00F57FDC" w:rsidRDefault="00F57FDC" w:rsidP="00F57FDC">
            <w:pPr>
              <w:spacing w:after="160" w:line="279" w:lineRule="auto"/>
              <w:rPr>
                <w:lang w:val="en-US"/>
              </w:rPr>
            </w:pPr>
            <w:r w:rsidRPr="00F57FDC">
              <w:rPr>
                <w:lang w:val="en-US"/>
              </w:rPr>
              <w:t>Year 11–13</w:t>
            </w:r>
          </w:p>
        </w:tc>
        <w:tc>
          <w:tcPr>
            <w:tcW w:w="0" w:type="auto"/>
            <w:vAlign w:val="center"/>
          </w:tcPr>
          <w:p w14:paraId="67924AB1" w14:textId="77777777" w:rsidR="00F57FDC" w:rsidRPr="00F57FDC" w:rsidRDefault="00F57FDC" w:rsidP="00F57FDC">
            <w:pPr>
              <w:spacing w:after="160" w:line="279" w:lineRule="auto"/>
              <w:cnfStyle w:val="000000000000" w:firstRow="0" w:lastRow="0" w:firstColumn="0" w:lastColumn="0" w:oddVBand="0" w:evenVBand="0" w:oddHBand="0" w:evenHBand="0" w:firstRowFirstColumn="0" w:firstRowLastColumn="0" w:lastRowFirstColumn="0" w:lastRowLastColumn="0"/>
              <w:rPr>
                <w:lang w:val="en-US"/>
              </w:rPr>
            </w:pPr>
            <w:r w:rsidRPr="00F57FDC">
              <w:rPr>
                <w:lang w:val="en-US"/>
              </w:rPr>
              <w:t>Post</w:t>
            </w:r>
            <w:r w:rsidRPr="00F57FDC">
              <w:rPr>
                <w:rFonts w:ascii="Cambria Math" w:hAnsi="Cambria Math" w:cs="Cambria Math"/>
                <w:lang w:val="en-US"/>
              </w:rPr>
              <w:t>‑</w:t>
            </w:r>
            <w:r w:rsidRPr="00F57FDC">
              <w:rPr>
                <w:lang w:val="en-US"/>
              </w:rPr>
              <w:t>16 / post</w:t>
            </w:r>
            <w:r w:rsidRPr="00F57FDC">
              <w:rPr>
                <w:rFonts w:ascii="Cambria Math" w:hAnsi="Cambria Math" w:cs="Cambria Math"/>
                <w:lang w:val="en-US"/>
              </w:rPr>
              <w:t>‑</w:t>
            </w:r>
            <w:r w:rsidRPr="00F57FDC">
              <w:rPr>
                <w:lang w:val="en-US"/>
              </w:rPr>
              <w:t>18 provider talks</w:t>
            </w:r>
          </w:p>
        </w:tc>
        <w:tc>
          <w:tcPr>
            <w:tcW w:w="0" w:type="auto"/>
            <w:vAlign w:val="center"/>
          </w:tcPr>
          <w:p w14:paraId="724854F2" w14:textId="77777777" w:rsidR="00F57FDC" w:rsidRPr="00F57FDC" w:rsidRDefault="00F57FDC" w:rsidP="00F57FDC">
            <w:pPr>
              <w:spacing w:after="160" w:line="279" w:lineRule="auto"/>
              <w:cnfStyle w:val="000000000000" w:firstRow="0" w:lastRow="0" w:firstColumn="0" w:lastColumn="0" w:oddVBand="0" w:evenVBand="0" w:oddHBand="0" w:evenHBand="0" w:firstRowFirstColumn="0" w:firstRowLastColumn="0" w:lastRowFirstColumn="0" w:lastRowLastColumn="0"/>
              <w:rPr>
                <w:lang w:val="en-US"/>
              </w:rPr>
            </w:pPr>
            <w:r w:rsidRPr="00F57FDC">
              <w:rPr>
                <w:lang w:val="en-US"/>
              </w:rPr>
              <w:t>Application support sessions</w:t>
            </w:r>
          </w:p>
        </w:tc>
        <w:tc>
          <w:tcPr>
            <w:tcW w:w="0" w:type="auto"/>
            <w:vAlign w:val="center"/>
          </w:tcPr>
          <w:p w14:paraId="5BEFB04A" w14:textId="77777777" w:rsidR="00F57FDC" w:rsidRPr="00F57FDC" w:rsidRDefault="00F57FDC" w:rsidP="00F57FDC">
            <w:pPr>
              <w:spacing w:after="160" w:line="279" w:lineRule="auto"/>
              <w:cnfStyle w:val="000000000000" w:firstRow="0" w:lastRow="0" w:firstColumn="0" w:lastColumn="0" w:oddVBand="0" w:evenVBand="0" w:oddHBand="0" w:evenHBand="0" w:firstRowFirstColumn="0" w:firstRowLastColumn="0" w:lastRowFirstColumn="0" w:lastRowLastColumn="0"/>
              <w:rPr>
                <w:lang w:val="en-US"/>
              </w:rPr>
            </w:pPr>
            <w:r w:rsidRPr="00F57FDC">
              <w:rPr>
                <w:lang w:val="en-US"/>
              </w:rPr>
              <w:t>Transition activities</w:t>
            </w:r>
          </w:p>
        </w:tc>
      </w:tr>
    </w:tbl>
    <w:p w14:paraId="74C42911" w14:textId="77777777" w:rsidR="00F57FDC" w:rsidRPr="00F57FDC" w:rsidRDefault="00F57FDC" w:rsidP="00F57FDC">
      <w:pPr>
        <w:rPr>
          <w:lang w:val="en-US"/>
        </w:rPr>
      </w:pPr>
      <w:r w:rsidRPr="00F57FDC">
        <w:rPr>
          <w:b/>
          <w:bCs/>
          <w:lang w:val="en-US"/>
        </w:rPr>
        <w:t>Statutory provider encounters are shown in bold.</w:t>
      </w:r>
    </w:p>
    <w:p w14:paraId="24685D99" w14:textId="77777777" w:rsidR="00F57FDC" w:rsidRPr="00F57FDC" w:rsidRDefault="00F57FDC" w:rsidP="00F57FDC">
      <w:pPr>
        <w:rPr>
          <w:lang w:val="en-US"/>
        </w:rPr>
      </w:pPr>
      <w:r w:rsidRPr="00F57FDC">
        <w:rPr>
          <w:lang w:val="en-US"/>
        </w:rPr>
        <w:t>During provider sessions, providers will be given sufficient time to:</w:t>
      </w:r>
    </w:p>
    <w:p w14:paraId="52DB8A20" w14:textId="77777777" w:rsidR="00F57FDC" w:rsidRPr="00F57FDC" w:rsidRDefault="00F57FDC" w:rsidP="00F57FDC">
      <w:pPr>
        <w:numPr>
          <w:ilvl w:val="0"/>
          <w:numId w:val="4"/>
        </w:numPr>
        <w:rPr>
          <w:lang w:val="en-US"/>
        </w:rPr>
      </w:pPr>
      <w:r w:rsidRPr="00F57FDC">
        <w:rPr>
          <w:lang w:val="en-US"/>
        </w:rPr>
        <w:t xml:space="preserve">Share information about their </w:t>
      </w:r>
      <w:proofErr w:type="spellStart"/>
      <w:r w:rsidRPr="00F57FDC">
        <w:rPr>
          <w:lang w:val="en-US"/>
        </w:rPr>
        <w:t>organisation</w:t>
      </w:r>
      <w:proofErr w:type="spellEnd"/>
      <w:r w:rsidRPr="00F57FDC">
        <w:rPr>
          <w:lang w:val="en-US"/>
        </w:rPr>
        <w:t xml:space="preserve"> and the approved qualifications or apprenticeships offered</w:t>
      </w:r>
    </w:p>
    <w:p w14:paraId="4B4EDBC5" w14:textId="77777777" w:rsidR="00F57FDC" w:rsidRPr="00F57FDC" w:rsidRDefault="00F57FDC" w:rsidP="00F57FDC">
      <w:pPr>
        <w:numPr>
          <w:ilvl w:val="0"/>
          <w:numId w:val="4"/>
        </w:numPr>
        <w:rPr>
          <w:lang w:val="en-US"/>
        </w:rPr>
      </w:pPr>
      <w:r w:rsidRPr="00F57FDC">
        <w:rPr>
          <w:lang w:val="en-US"/>
        </w:rPr>
        <w:t>Explain potential career pathways and progression routes</w:t>
      </w:r>
    </w:p>
    <w:p w14:paraId="2B51EEDB" w14:textId="77777777" w:rsidR="00F57FDC" w:rsidRPr="00F57FDC" w:rsidRDefault="00F57FDC" w:rsidP="00F57FDC">
      <w:pPr>
        <w:numPr>
          <w:ilvl w:val="0"/>
          <w:numId w:val="4"/>
        </w:numPr>
        <w:rPr>
          <w:lang w:val="en-US"/>
        </w:rPr>
      </w:pPr>
      <w:r w:rsidRPr="00F57FDC">
        <w:rPr>
          <w:lang w:val="en-US"/>
        </w:rPr>
        <w:t>Describe what learning or training with the provider is like</w:t>
      </w:r>
    </w:p>
    <w:p w14:paraId="01451CAE" w14:textId="77777777" w:rsidR="00F57FDC" w:rsidRPr="00F57FDC" w:rsidRDefault="00F57FDC" w:rsidP="00F57FDC">
      <w:pPr>
        <w:numPr>
          <w:ilvl w:val="0"/>
          <w:numId w:val="4"/>
        </w:numPr>
        <w:rPr>
          <w:lang w:val="en-US"/>
        </w:rPr>
      </w:pPr>
      <w:r w:rsidRPr="00F57FDC">
        <w:rPr>
          <w:lang w:val="en-US"/>
        </w:rPr>
        <w:t>Answer pupils’ questions</w:t>
      </w:r>
    </w:p>
    <w:p w14:paraId="5369FFE0" w14:textId="77777777" w:rsidR="00F57FDC" w:rsidRPr="00F57FDC" w:rsidRDefault="00F57FDC" w:rsidP="00F57FDC">
      <w:pPr>
        <w:rPr>
          <w:lang w:val="en-US"/>
        </w:rPr>
      </w:pPr>
    </w:p>
    <w:p w14:paraId="248A04DA" w14:textId="77777777" w:rsidR="00F57FDC" w:rsidRPr="00F57FDC" w:rsidRDefault="00F57FDC" w:rsidP="00F57FDC">
      <w:pPr>
        <w:rPr>
          <w:lang w:val="en-US"/>
        </w:rPr>
      </w:pPr>
      <w:r w:rsidRPr="00F57FDC">
        <w:rPr>
          <w:lang w:val="en-US"/>
        </w:rPr>
        <w:t>Which providers have previously been invited?</w:t>
      </w:r>
    </w:p>
    <w:p w14:paraId="5DE8E148" w14:textId="77777777" w:rsidR="00F57FDC" w:rsidRPr="00F57FDC" w:rsidRDefault="00F57FDC" w:rsidP="00F57FDC">
      <w:pPr>
        <w:rPr>
          <w:lang w:val="en-US"/>
        </w:rPr>
      </w:pPr>
      <w:r w:rsidRPr="00F57FDC">
        <w:rPr>
          <w:lang w:val="en-US"/>
        </w:rPr>
        <w:t>Providers previously invited to Edgewood Academy include:</w:t>
      </w:r>
    </w:p>
    <w:p w14:paraId="4A1768F0" w14:textId="77777777" w:rsidR="00F57FDC" w:rsidRPr="00F57FDC" w:rsidRDefault="00F57FDC" w:rsidP="00F57FDC">
      <w:pPr>
        <w:numPr>
          <w:ilvl w:val="0"/>
          <w:numId w:val="5"/>
        </w:numPr>
        <w:rPr>
          <w:lang w:val="en-US"/>
        </w:rPr>
      </w:pPr>
      <w:r w:rsidRPr="00F57FDC">
        <w:rPr>
          <w:lang w:val="en-US"/>
        </w:rPr>
        <w:t>Further education colleges</w:t>
      </w:r>
    </w:p>
    <w:p w14:paraId="7F219A99" w14:textId="77777777" w:rsidR="00F57FDC" w:rsidRPr="00F57FDC" w:rsidRDefault="00F57FDC" w:rsidP="00F57FDC">
      <w:pPr>
        <w:numPr>
          <w:ilvl w:val="0"/>
          <w:numId w:val="5"/>
        </w:numPr>
        <w:rPr>
          <w:lang w:val="en-US"/>
        </w:rPr>
      </w:pPr>
      <w:r w:rsidRPr="00F57FDC">
        <w:rPr>
          <w:lang w:val="en-US"/>
        </w:rPr>
        <w:t>Apprenticeship and training providers</w:t>
      </w:r>
    </w:p>
    <w:p w14:paraId="4734D080" w14:textId="77777777" w:rsidR="00F57FDC" w:rsidRPr="00F57FDC" w:rsidRDefault="00F57FDC" w:rsidP="00F57FDC">
      <w:pPr>
        <w:numPr>
          <w:ilvl w:val="0"/>
          <w:numId w:val="5"/>
        </w:numPr>
        <w:rPr>
          <w:lang w:val="en-US"/>
        </w:rPr>
      </w:pPr>
      <w:r w:rsidRPr="00F57FDC">
        <w:rPr>
          <w:lang w:val="en-US"/>
        </w:rPr>
        <w:t>Sixth forms</w:t>
      </w:r>
    </w:p>
    <w:p w14:paraId="502F8E26" w14:textId="77777777" w:rsidR="00F57FDC" w:rsidRPr="00F57FDC" w:rsidRDefault="00F57FDC" w:rsidP="00F57FDC">
      <w:pPr>
        <w:numPr>
          <w:ilvl w:val="0"/>
          <w:numId w:val="5"/>
        </w:numPr>
        <w:rPr>
          <w:lang w:val="en-US"/>
        </w:rPr>
      </w:pPr>
      <w:r w:rsidRPr="00F57FDC">
        <w:rPr>
          <w:lang w:val="en-US"/>
        </w:rPr>
        <w:t>Employer</w:t>
      </w:r>
      <w:r w:rsidRPr="00F57FDC">
        <w:rPr>
          <w:rFonts w:ascii="Cambria Math" w:hAnsi="Cambria Math" w:cs="Cambria Math"/>
          <w:lang w:val="en-US"/>
        </w:rPr>
        <w:t>‑</w:t>
      </w:r>
      <w:r w:rsidRPr="00F57FDC">
        <w:rPr>
          <w:lang w:val="en-US"/>
        </w:rPr>
        <w:t xml:space="preserve">led training </w:t>
      </w:r>
      <w:proofErr w:type="spellStart"/>
      <w:r w:rsidRPr="00F57FDC">
        <w:rPr>
          <w:lang w:val="en-US"/>
        </w:rPr>
        <w:t>organisations</w:t>
      </w:r>
      <w:proofErr w:type="spellEnd"/>
    </w:p>
    <w:p w14:paraId="4B6D24DE" w14:textId="77777777" w:rsidR="00F57FDC" w:rsidRPr="00F57FDC" w:rsidRDefault="00F57FDC" w:rsidP="00F57FDC">
      <w:pPr>
        <w:rPr>
          <w:lang w:val="en-US"/>
        </w:rPr>
      </w:pPr>
      <w:r w:rsidRPr="00F57FDC">
        <w:rPr>
          <w:lang w:val="en-US"/>
        </w:rPr>
        <w:t>(This list is reviewed and updated annually.)</w:t>
      </w:r>
    </w:p>
    <w:p w14:paraId="352C230E" w14:textId="77777777" w:rsidR="00F57FDC" w:rsidRPr="00F57FDC" w:rsidRDefault="00F57FDC" w:rsidP="00F57FDC">
      <w:pPr>
        <w:rPr>
          <w:lang w:val="en-US"/>
        </w:rPr>
      </w:pPr>
    </w:p>
    <w:p w14:paraId="794991B8" w14:textId="77777777" w:rsidR="00F57FDC" w:rsidRPr="00F57FDC" w:rsidRDefault="00F57FDC" w:rsidP="00F57FDC">
      <w:pPr>
        <w:rPr>
          <w:lang w:val="en-US"/>
        </w:rPr>
      </w:pPr>
      <w:r w:rsidRPr="00F57FDC">
        <w:rPr>
          <w:lang w:val="en-US"/>
        </w:rPr>
        <w:t>Who should providers contact?</w:t>
      </w:r>
    </w:p>
    <w:p w14:paraId="1668448B" w14:textId="77777777" w:rsidR="00F57FDC" w:rsidRPr="00F57FDC" w:rsidRDefault="00F57FDC" w:rsidP="00F57FDC">
      <w:pPr>
        <w:rPr>
          <w:lang w:val="en-US"/>
        </w:rPr>
      </w:pPr>
      <w:r w:rsidRPr="00F57FDC">
        <w:rPr>
          <w:lang w:val="en-US"/>
        </w:rPr>
        <w:t>Providers wishing to request access should contact:</w:t>
      </w:r>
    </w:p>
    <w:p w14:paraId="391A5659" w14:textId="77777777" w:rsidR="00F57FDC" w:rsidRPr="00F57FDC" w:rsidRDefault="00F57FDC" w:rsidP="00F57FDC">
      <w:pPr>
        <w:rPr>
          <w:lang w:val="en-US"/>
        </w:rPr>
      </w:pPr>
      <w:r w:rsidRPr="00F57FDC">
        <w:rPr>
          <w:b/>
          <w:bCs/>
          <w:lang w:val="en-US"/>
        </w:rPr>
        <w:lastRenderedPageBreak/>
        <w:t>Kate Manning</w:t>
      </w:r>
    </w:p>
    <w:p w14:paraId="426F639B" w14:textId="77777777" w:rsidR="00F57FDC" w:rsidRPr="00F57FDC" w:rsidRDefault="00F57FDC" w:rsidP="00F57FDC">
      <w:pPr>
        <w:rPr>
          <w:lang w:val="en-US"/>
        </w:rPr>
      </w:pPr>
      <w:r w:rsidRPr="00F57FDC">
        <w:rPr>
          <w:lang w:val="en-US"/>
        </w:rPr>
        <w:t>Careers Leader and Headteacher</w:t>
      </w:r>
    </w:p>
    <w:p w14:paraId="464D11E4" w14:textId="77777777" w:rsidR="00F57FDC" w:rsidRPr="00F57FDC" w:rsidRDefault="00F57FDC" w:rsidP="00F57FDC">
      <w:pPr>
        <w:rPr>
          <w:lang w:val="en-US"/>
        </w:rPr>
      </w:pPr>
      <w:r w:rsidRPr="00F57FDC">
        <w:rPr>
          <w:lang w:val="en-US"/>
        </w:rPr>
        <w:t>Edgewood Academy</w:t>
      </w:r>
    </w:p>
    <w:p w14:paraId="15B436D7" w14:textId="77777777" w:rsidR="00F57FDC" w:rsidRPr="00F57FDC" w:rsidRDefault="00F57FDC" w:rsidP="00F57FDC">
      <w:pPr>
        <w:rPr>
          <w:lang w:val="en-US"/>
        </w:rPr>
      </w:pPr>
      <w:r w:rsidRPr="00F57FDC">
        <w:rPr>
          <w:lang w:val="en-US"/>
        </w:rPr>
        <w:t>Access to the school is subject to the school’s Child Protection and Safeguarding Policy and all visiting providers must comply with safeguarding and security arrangements.</w:t>
      </w:r>
    </w:p>
    <w:p w14:paraId="3DA895DF" w14:textId="77777777" w:rsidR="00F57FDC" w:rsidRPr="00F57FDC" w:rsidRDefault="00F57FDC" w:rsidP="00F57FDC">
      <w:pPr>
        <w:rPr>
          <w:lang w:val="en-US"/>
        </w:rPr>
      </w:pPr>
    </w:p>
    <w:p w14:paraId="078A5598" w14:textId="77777777" w:rsidR="00F57FDC" w:rsidRPr="00F57FDC" w:rsidRDefault="00F57FDC" w:rsidP="00F57FDC">
      <w:pPr>
        <w:rPr>
          <w:lang w:val="en-US"/>
        </w:rPr>
      </w:pPr>
      <w:r w:rsidRPr="00F57FDC">
        <w:rPr>
          <w:lang w:val="en-US"/>
        </w:rPr>
        <w:t>What are the rules for granting and refusing access requests?</w:t>
      </w:r>
    </w:p>
    <w:p w14:paraId="610269EE" w14:textId="77777777" w:rsidR="00F57FDC" w:rsidRPr="00F57FDC" w:rsidRDefault="00F57FDC" w:rsidP="00F57FDC">
      <w:pPr>
        <w:rPr>
          <w:i/>
          <w:iCs/>
          <w:lang w:val="en-US"/>
        </w:rPr>
      </w:pPr>
      <w:r w:rsidRPr="00F57FDC">
        <w:rPr>
          <w:i/>
          <w:iCs/>
          <w:lang w:val="en-US"/>
        </w:rPr>
        <w:t>Access requests will be granted where:</w:t>
      </w:r>
    </w:p>
    <w:p w14:paraId="34A6B4C4" w14:textId="77777777" w:rsidR="00F57FDC" w:rsidRPr="00F57FDC" w:rsidRDefault="00F57FDC" w:rsidP="00F57FDC">
      <w:pPr>
        <w:numPr>
          <w:ilvl w:val="0"/>
          <w:numId w:val="6"/>
        </w:numPr>
        <w:rPr>
          <w:lang w:val="en-US"/>
        </w:rPr>
      </w:pPr>
      <w:r w:rsidRPr="00F57FDC">
        <w:rPr>
          <w:lang w:val="en-US"/>
        </w:rPr>
        <w:t>The provider offers approved technical education qualifications, apprenticeships or relevant education and training pathways</w:t>
      </w:r>
    </w:p>
    <w:p w14:paraId="7A718CDB" w14:textId="77777777" w:rsidR="00F57FDC" w:rsidRPr="00F57FDC" w:rsidRDefault="00F57FDC" w:rsidP="00F57FDC">
      <w:pPr>
        <w:numPr>
          <w:ilvl w:val="0"/>
          <w:numId w:val="6"/>
        </w:numPr>
        <w:rPr>
          <w:lang w:val="en-US"/>
        </w:rPr>
      </w:pPr>
      <w:r w:rsidRPr="00F57FDC">
        <w:rPr>
          <w:lang w:val="en-US"/>
        </w:rPr>
        <w:t xml:space="preserve">The request supports the school’s careers </w:t>
      </w:r>
      <w:proofErr w:type="spellStart"/>
      <w:r w:rsidRPr="00F57FDC">
        <w:rPr>
          <w:lang w:val="en-US"/>
        </w:rPr>
        <w:t>programme</w:t>
      </w:r>
      <w:proofErr w:type="spellEnd"/>
      <w:r w:rsidRPr="00F57FDC">
        <w:rPr>
          <w:lang w:val="en-US"/>
        </w:rPr>
        <w:t xml:space="preserve"> and statutory duties</w:t>
      </w:r>
    </w:p>
    <w:p w14:paraId="71359C9A" w14:textId="77777777" w:rsidR="00F57FDC" w:rsidRPr="00F57FDC" w:rsidRDefault="00F57FDC" w:rsidP="00F57FDC">
      <w:pPr>
        <w:numPr>
          <w:ilvl w:val="0"/>
          <w:numId w:val="6"/>
        </w:numPr>
        <w:rPr>
          <w:lang w:val="en-US"/>
        </w:rPr>
      </w:pPr>
      <w:r w:rsidRPr="00F57FDC">
        <w:rPr>
          <w:lang w:val="en-US"/>
        </w:rPr>
        <w:t>The activity is appropriate for the age and needs of the pupils</w:t>
      </w:r>
    </w:p>
    <w:p w14:paraId="30C5A121" w14:textId="77777777" w:rsidR="00F57FDC" w:rsidRPr="00F57FDC" w:rsidRDefault="00F57FDC" w:rsidP="00F57FDC">
      <w:pPr>
        <w:numPr>
          <w:ilvl w:val="0"/>
          <w:numId w:val="6"/>
        </w:numPr>
        <w:rPr>
          <w:lang w:val="en-US"/>
        </w:rPr>
      </w:pPr>
      <w:r w:rsidRPr="00F57FDC">
        <w:rPr>
          <w:lang w:val="en-US"/>
        </w:rPr>
        <w:t>Safeguarding requirements are met</w:t>
      </w:r>
    </w:p>
    <w:p w14:paraId="28C33918" w14:textId="77777777" w:rsidR="00F57FDC" w:rsidRPr="00F57FDC" w:rsidRDefault="00F57FDC" w:rsidP="00F57FDC">
      <w:pPr>
        <w:numPr>
          <w:ilvl w:val="0"/>
          <w:numId w:val="6"/>
        </w:numPr>
        <w:rPr>
          <w:lang w:val="en-US"/>
        </w:rPr>
      </w:pPr>
      <w:r w:rsidRPr="00F57FDC">
        <w:rPr>
          <w:lang w:val="en-US"/>
        </w:rPr>
        <w:t>The timing aligns with the school calendar and curriculum commitments</w:t>
      </w:r>
    </w:p>
    <w:p w14:paraId="647219D8" w14:textId="77777777" w:rsidR="00F57FDC" w:rsidRPr="00F57FDC" w:rsidRDefault="00F57FDC" w:rsidP="00F57FDC">
      <w:pPr>
        <w:rPr>
          <w:i/>
          <w:iCs/>
          <w:lang w:val="en-US"/>
        </w:rPr>
      </w:pPr>
      <w:r w:rsidRPr="00F57FDC">
        <w:rPr>
          <w:i/>
          <w:iCs/>
          <w:lang w:val="en-US"/>
        </w:rPr>
        <w:t>Access requests may be refused where:</w:t>
      </w:r>
    </w:p>
    <w:p w14:paraId="0856624B" w14:textId="77777777" w:rsidR="00F57FDC" w:rsidRPr="00F57FDC" w:rsidRDefault="00F57FDC" w:rsidP="00F57FDC">
      <w:pPr>
        <w:numPr>
          <w:ilvl w:val="0"/>
          <w:numId w:val="7"/>
        </w:numPr>
        <w:rPr>
          <w:lang w:val="en-US"/>
        </w:rPr>
      </w:pPr>
      <w:r w:rsidRPr="00F57FDC">
        <w:rPr>
          <w:lang w:val="en-US"/>
        </w:rPr>
        <w:t>The provider does not meet statutory or safeguarding requirements</w:t>
      </w:r>
    </w:p>
    <w:p w14:paraId="75057D28" w14:textId="77777777" w:rsidR="00F57FDC" w:rsidRPr="00F57FDC" w:rsidRDefault="00F57FDC" w:rsidP="00F57FDC">
      <w:pPr>
        <w:numPr>
          <w:ilvl w:val="0"/>
          <w:numId w:val="7"/>
        </w:numPr>
        <w:rPr>
          <w:lang w:val="en-US"/>
        </w:rPr>
      </w:pPr>
      <w:r w:rsidRPr="00F57FDC">
        <w:rPr>
          <w:lang w:val="en-US"/>
        </w:rPr>
        <w:t>The request duplicates existing provision without additional value</w:t>
      </w:r>
    </w:p>
    <w:p w14:paraId="6E9F6449" w14:textId="77777777" w:rsidR="00F57FDC" w:rsidRPr="00F57FDC" w:rsidRDefault="00F57FDC" w:rsidP="00F57FDC">
      <w:pPr>
        <w:numPr>
          <w:ilvl w:val="0"/>
          <w:numId w:val="7"/>
        </w:numPr>
        <w:rPr>
          <w:lang w:val="en-US"/>
        </w:rPr>
      </w:pPr>
      <w:r w:rsidRPr="00F57FDC">
        <w:rPr>
          <w:lang w:val="en-US"/>
        </w:rPr>
        <w:t>The timing conflicts with examinations or essential curriculum delivery</w:t>
      </w:r>
    </w:p>
    <w:p w14:paraId="73D72EFD" w14:textId="77777777" w:rsidR="00F57FDC" w:rsidRPr="00F57FDC" w:rsidRDefault="00F57FDC" w:rsidP="00F57FDC">
      <w:pPr>
        <w:numPr>
          <w:ilvl w:val="0"/>
          <w:numId w:val="7"/>
        </w:numPr>
        <w:rPr>
          <w:lang w:val="en-US"/>
        </w:rPr>
      </w:pPr>
      <w:r w:rsidRPr="00F57FDC">
        <w:rPr>
          <w:lang w:val="en-US"/>
        </w:rPr>
        <w:t>The content risks bias, promotion of a single pathway, or lack of impartiality</w:t>
      </w:r>
    </w:p>
    <w:p w14:paraId="2132A476" w14:textId="77777777" w:rsidR="00F57FDC" w:rsidRPr="00F57FDC" w:rsidRDefault="00F57FDC" w:rsidP="00F57FDC">
      <w:pPr>
        <w:rPr>
          <w:lang w:val="en-US"/>
        </w:rPr>
      </w:pPr>
      <w:r w:rsidRPr="00F57FDC">
        <w:rPr>
          <w:lang w:val="en-US"/>
        </w:rPr>
        <w:t>All decisions are made to ensure fairness, transparency and impartiality.</w:t>
      </w:r>
    </w:p>
    <w:p w14:paraId="2EDC02C8" w14:textId="77777777" w:rsidR="00F57FDC" w:rsidRPr="00F57FDC" w:rsidRDefault="00F57FDC" w:rsidP="00F57FDC">
      <w:pPr>
        <w:rPr>
          <w:lang w:val="en-US"/>
        </w:rPr>
      </w:pPr>
    </w:p>
    <w:p w14:paraId="49638A2C" w14:textId="77777777" w:rsidR="00F57FDC" w:rsidRPr="00F57FDC" w:rsidRDefault="00F57FDC" w:rsidP="00F57FDC">
      <w:pPr>
        <w:rPr>
          <w:lang w:val="en-US"/>
        </w:rPr>
      </w:pPr>
      <w:r w:rsidRPr="00F57FDC">
        <w:rPr>
          <w:lang w:val="en-US"/>
        </w:rPr>
        <w:t>What can providers expect once access is granted?</w:t>
      </w:r>
    </w:p>
    <w:p w14:paraId="0AB899D2" w14:textId="77777777" w:rsidR="00F57FDC" w:rsidRPr="00F57FDC" w:rsidRDefault="00F57FDC" w:rsidP="00F57FDC">
      <w:pPr>
        <w:rPr>
          <w:lang w:val="en-US"/>
        </w:rPr>
      </w:pPr>
      <w:r w:rsidRPr="00F57FDC">
        <w:rPr>
          <w:lang w:val="en-US"/>
        </w:rPr>
        <w:t>Once a request has been approved, the school will:</w:t>
      </w:r>
    </w:p>
    <w:p w14:paraId="66F1CCFA" w14:textId="77777777" w:rsidR="00F57FDC" w:rsidRPr="00F57FDC" w:rsidRDefault="00F57FDC" w:rsidP="00F57FDC">
      <w:pPr>
        <w:numPr>
          <w:ilvl w:val="0"/>
          <w:numId w:val="8"/>
        </w:numPr>
        <w:rPr>
          <w:lang w:val="en-US"/>
        </w:rPr>
      </w:pPr>
      <w:r w:rsidRPr="00F57FDC">
        <w:rPr>
          <w:lang w:val="en-US"/>
        </w:rPr>
        <w:lastRenderedPageBreak/>
        <w:t>Agree the most appropriate format for engagement (assembly, classroom session, workshop, or virtual session)</w:t>
      </w:r>
    </w:p>
    <w:p w14:paraId="65517BCB" w14:textId="77777777" w:rsidR="00F57FDC" w:rsidRPr="00F57FDC" w:rsidRDefault="00F57FDC" w:rsidP="00F57FDC">
      <w:pPr>
        <w:numPr>
          <w:ilvl w:val="0"/>
          <w:numId w:val="8"/>
        </w:numPr>
        <w:rPr>
          <w:lang w:val="en-US"/>
        </w:rPr>
      </w:pPr>
      <w:r w:rsidRPr="00F57FDC">
        <w:rPr>
          <w:lang w:val="en-US"/>
        </w:rPr>
        <w:t>Provide suitable accommodation, such as classrooms or halls</w:t>
      </w:r>
    </w:p>
    <w:p w14:paraId="020706F2" w14:textId="77777777" w:rsidR="00F57FDC" w:rsidRPr="00F57FDC" w:rsidRDefault="00F57FDC" w:rsidP="00F57FDC">
      <w:pPr>
        <w:numPr>
          <w:ilvl w:val="0"/>
          <w:numId w:val="8"/>
        </w:numPr>
        <w:rPr>
          <w:lang w:val="en-US"/>
        </w:rPr>
      </w:pPr>
      <w:r w:rsidRPr="00F57FDC">
        <w:rPr>
          <w:lang w:val="en-US"/>
        </w:rPr>
        <w:t>Make presentation equipment available where required</w:t>
      </w:r>
    </w:p>
    <w:p w14:paraId="62A2307A" w14:textId="77777777" w:rsidR="00F57FDC" w:rsidRPr="00F57FDC" w:rsidRDefault="00F57FDC" w:rsidP="00F57FDC">
      <w:pPr>
        <w:numPr>
          <w:ilvl w:val="0"/>
          <w:numId w:val="8"/>
        </w:numPr>
        <w:rPr>
          <w:lang w:val="en-US"/>
        </w:rPr>
      </w:pPr>
      <w:r w:rsidRPr="00F57FDC">
        <w:rPr>
          <w:lang w:val="en-US"/>
        </w:rPr>
        <w:t>Support providers to ensure sessions are accessible to all pupils, including those with SEND</w:t>
      </w:r>
    </w:p>
    <w:p w14:paraId="032AABDE" w14:textId="77777777" w:rsidR="00F57FDC" w:rsidRPr="00F57FDC" w:rsidRDefault="00F57FDC" w:rsidP="00F57FDC">
      <w:pPr>
        <w:rPr>
          <w:lang w:val="en-US"/>
        </w:rPr>
      </w:pPr>
      <w:r w:rsidRPr="00F57FDC">
        <w:rPr>
          <w:lang w:val="en-US"/>
        </w:rPr>
        <w:t xml:space="preserve">Arrangements are agreed in advance between the </w:t>
      </w:r>
      <w:proofErr w:type="gramStart"/>
      <w:r w:rsidRPr="00F57FDC">
        <w:rPr>
          <w:lang w:val="en-US"/>
        </w:rPr>
        <w:t>careers</w:t>
      </w:r>
      <w:proofErr w:type="gramEnd"/>
      <w:r w:rsidRPr="00F57FDC">
        <w:rPr>
          <w:lang w:val="en-US"/>
        </w:rPr>
        <w:t xml:space="preserve"> leader and a nominated representative from the provider.</w:t>
      </w:r>
    </w:p>
    <w:p w14:paraId="17100B37" w14:textId="77777777" w:rsidR="00F57FDC" w:rsidRPr="00F57FDC" w:rsidRDefault="00F57FDC" w:rsidP="00F57FDC">
      <w:pPr>
        <w:rPr>
          <w:lang w:val="en-US"/>
        </w:rPr>
      </w:pPr>
    </w:p>
    <w:p w14:paraId="5D8AECDC" w14:textId="77777777" w:rsidR="00F57FDC" w:rsidRPr="00F57FDC" w:rsidRDefault="00F57FDC" w:rsidP="00F57FDC">
      <w:pPr>
        <w:rPr>
          <w:lang w:val="en-US"/>
        </w:rPr>
      </w:pPr>
      <w:r w:rsidRPr="00F57FDC">
        <w:rPr>
          <w:lang w:val="en-US"/>
        </w:rPr>
        <w:t>Impartiality and inclusion</w:t>
      </w:r>
    </w:p>
    <w:p w14:paraId="35ADA763" w14:textId="77777777" w:rsidR="00F57FDC" w:rsidRPr="00F57FDC" w:rsidRDefault="00F57FDC" w:rsidP="00F57FDC">
      <w:pPr>
        <w:rPr>
          <w:lang w:val="en-US"/>
        </w:rPr>
      </w:pPr>
      <w:r w:rsidRPr="00F57FDC">
        <w:rPr>
          <w:lang w:val="en-US"/>
        </w:rPr>
        <w:t>Edgewood Academy is committed to impartial careers education. The school:</w:t>
      </w:r>
    </w:p>
    <w:p w14:paraId="61FB5748" w14:textId="77777777" w:rsidR="00F57FDC" w:rsidRPr="00F57FDC" w:rsidRDefault="00F57FDC" w:rsidP="00F57FDC">
      <w:pPr>
        <w:numPr>
          <w:ilvl w:val="0"/>
          <w:numId w:val="9"/>
        </w:numPr>
        <w:rPr>
          <w:lang w:val="en-US"/>
        </w:rPr>
      </w:pPr>
      <w:r w:rsidRPr="00F57FDC">
        <w:rPr>
          <w:lang w:val="en-US"/>
        </w:rPr>
        <w:t>Does not promote its own provision or any single route over others</w:t>
      </w:r>
    </w:p>
    <w:p w14:paraId="02504897" w14:textId="77777777" w:rsidR="00F57FDC" w:rsidRPr="00F57FDC" w:rsidRDefault="00F57FDC" w:rsidP="00F57FDC">
      <w:pPr>
        <w:numPr>
          <w:ilvl w:val="0"/>
          <w:numId w:val="9"/>
        </w:numPr>
        <w:rPr>
          <w:lang w:val="en-US"/>
        </w:rPr>
      </w:pPr>
      <w:r w:rsidRPr="00F57FDC">
        <w:rPr>
          <w:lang w:val="en-US"/>
        </w:rPr>
        <w:t>Presents academic, technical and apprenticeship pathways equally</w:t>
      </w:r>
    </w:p>
    <w:p w14:paraId="5CFD7DC1" w14:textId="77777777" w:rsidR="00F57FDC" w:rsidRPr="00F57FDC" w:rsidRDefault="00F57FDC" w:rsidP="00F57FDC">
      <w:pPr>
        <w:numPr>
          <w:ilvl w:val="0"/>
          <w:numId w:val="9"/>
        </w:numPr>
        <w:rPr>
          <w:lang w:val="en-US"/>
        </w:rPr>
      </w:pPr>
      <w:r w:rsidRPr="00F57FDC">
        <w:rPr>
          <w:lang w:val="en-US"/>
        </w:rPr>
        <w:t>Ensures provider encounters do not restrict or disadvantage any group of pupils</w:t>
      </w:r>
    </w:p>
    <w:p w14:paraId="03CE381A" w14:textId="77777777" w:rsidR="00F57FDC" w:rsidRPr="00F57FDC" w:rsidRDefault="00F57FDC" w:rsidP="00F57FDC">
      <w:pPr>
        <w:rPr>
          <w:lang w:val="en-US"/>
        </w:rPr>
      </w:pPr>
    </w:p>
    <w:p w14:paraId="194ADF8A" w14:textId="77777777" w:rsidR="00F57FDC" w:rsidRPr="00F57FDC" w:rsidRDefault="00F57FDC" w:rsidP="00F57FDC">
      <w:pPr>
        <w:rPr>
          <w:lang w:val="en-US"/>
        </w:rPr>
      </w:pPr>
      <w:r w:rsidRPr="00F57FDC">
        <w:rPr>
          <w:lang w:val="en-US"/>
        </w:rPr>
        <w:t>How are complaints managed?</w:t>
      </w:r>
    </w:p>
    <w:p w14:paraId="686E7D68" w14:textId="77777777" w:rsidR="00F57FDC" w:rsidRPr="00F57FDC" w:rsidRDefault="00F57FDC" w:rsidP="00F57FDC">
      <w:pPr>
        <w:rPr>
          <w:lang w:val="en-US"/>
        </w:rPr>
      </w:pPr>
      <w:r w:rsidRPr="00F57FDC">
        <w:rPr>
          <w:lang w:val="en-US"/>
        </w:rPr>
        <w:t xml:space="preserve">Any complaints regarding provider access arrangements should be raised through the school’s Complaints Procedures Policy in the first instance. Complaints may also be raised with The Careers and Enterprise Company via </w:t>
      </w:r>
      <w:hyperlink r:id="rId7" w:history="1">
        <w:r w:rsidRPr="00F57FDC">
          <w:rPr>
            <w:rStyle w:val="Hyperlink"/>
            <w:lang w:val="en-US"/>
          </w:rPr>
          <w:t>provideraccess@careersandenterprise.co.uk</w:t>
        </w:r>
      </w:hyperlink>
      <w:r w:rsidRPr="00F57FDC">
        <w:rPr>
          <w:lang w:val="en-US"/>
        </w:rPr>
        <w:t>.</w:t>
      </w:r>
    </w:p>
    <w:p w14:paraId="71CDFB89" w14:textId="77777777" w:rsidR="00F57FDC" w:rsidRPr="00F57FDC" w:rsidRDefault="00F57FDC" w:rsidP="00F57FDC">
      <w:pPr>
        <w:rPr>
          <w:lang w:val="en-US"/>
        </w:rPr>
      </w:pPr>
    </w:p>
    <w:p w14:paraId="0637A12C" w14:textId="77777777" w:rsidR="00F57FDC" w:rsidRPr="00F57FDC" w:rsidRDefault="00F57FDC" w:rsidP="00F57FDC">
      <w:pPr>
        <w:rPr>
          <w:lang w:val="en-US"/>
        </w:rPr>
      </w:pPr>
      <w:r w:rsidRPr="00F57FDC">
        <w:rPr>
          <w:lang w:val="en-US"/>
        </w:rPr>
        <w:t>Approval and review</w:t>
      </w:r>
    </w:p>
    <w:p w14:paraId="1F2EC5C4" w14:textId="77777777" w:rsidR="00F57FDC" w:rsidRPr="00F57FDC" w:rsidRDefault="00F57FDC" w:rsidP="00F57FDC">
      <w:pPr>
        <w:rPr>
          <w:lang w:val="en-US"/>
        </w:rPr>
      </w:pPr>
      <w:r w:rsidRPr="00F57FDC">
        <w:rPr>
          <w:lang w:val="en-US"/>
        </w:rPr>
        <w:t xml:space="preserve">This policy statement was approved by the Headteacher in </w:t>
      </w:r>
      <w:r w:rsidRPr="00F57FDC">
        <w:rPr>
          <w:b/>
          <w:bCs/>
          <w:lang w:val="en-US"/>
        </w:rPr>
        <w:t>April 2026</w:t>
      </w:r>
      <w:r w:rsidRPr="00F57FDC">
        <w:rPr>
          <w:lang w:val="en-US"/>
        </w:rPr>
        <w:t>.</w:t>
      </w:r>
    </w:p>
    <w:p w14:paraId="6065AD31" w14:textId="77777777" w:rsidR="00F57FDC" w:rsidRPr="00F57FDC" w:rsidRDefault="00F57FDC" w:rsidP="00F57FDC">
      <w:pPr>
        <w:rPr>
          <w:lang w:val="en-US"/>
        </w:rPr>
      </w:pPr>
      <w:r w:rsidRPr="00F57FDC">
        <w:rPr>
          <w:lang w:val="en-US"/>
        </w:rPr>
        <w:t>The policy will be reviewed every three years, or sooner if statutory guidance changes.</w:t>
      </w:r>
    </w:p>
    <w:p w14:paraId="37B22B76" w14:textId="77777777" w:rsidR="00F57FDC" w:rsidRPr="00F57FDC" w:rsidRDefault="00F57FDC" w:rsidP="00F57FDC">
      <w:pPr>
        <w:rPr>
          <w:lang w:val="en-US"/>
        </w:rPr>
      </w:pPr>
      <w:r w:rsidRPr="00F57FDC">
        <w:rPr>
          <w:b/>
          <w:bCs/>
          <w:lang w:val="en-US"/>
        </w:rPr>
        <w:lastRenderedPageBreak/>
        <w:t>Next review date:</w:t>
      </w:r>
      <w:r w:rsidRPr="00F57FDC">
        <w:rPr>
          <w:lang w:val="en-US"/>
        </w:rPr>
        <w:t xml:space="preserve"> April 2029</w:t>
      </w:r>
    </w:p>
    <w:p w14:paraId="68C178D0" w14:textId="31C9E6DF" w:rsidR="7793BD0E" w:rsidRPr="00F57FDC" w:rsidRDefault="7793BD0E" w:rsidP="00F57FDC"/>
    <w:sectPr w:rsidR="7793BD0E" w:rsidRPr="00F57FDC">
      <w:headerReference w:type="default" r:id="rId8"/>
      <w:footerReference w:type="default" r:id="rId9"/>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0986" w14:textId="77777777" w:rsidR="004352EB" w:rsidRDefault="004352EB">
      <w:pPr>
        <w:spacing w:after="0" w:line="240" w:lineRule="auto"/>
      </w:pPr>
      <w:r>
        <w:separator/>
      </w:r>
    </w:p>
  </w:endnote>
  <w:endnote w:type="continuationSeparator" w:id="0">
    <w:p w14:paraId="010AA879" w14:textId="77777777" w:rsidR="004352EB" w:rsidRDefault="0043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7216"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BFA6" w14:textId="77777777" w:rsidR="004352EB" w:rsidRDefault="004352EB">
      <w:pPr>
        <w:spacing w:after="0" w:line="240" w:lineRule="auto"/>
      </w:pPr>
      <w:r>
        <w:separator/>
      </w:r>
    </w:p>
  </w:footnote>
  <w:footnote w:type="continuationSeparator" w:id="0">
    <w:p w14:paraId="1B1D020D" w14:textId="77777777" w:rsidR="004352EB" w:rsidRDefault="00435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8240"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2C0"/>
    <w:multiLevelType w:val="hybridMultilevel"/>
    <w:tmpl w:val="CE2E6FEA"/>
    <w:lvl w:ilvl="0" w:tplc="C0AC1E98">
      <w:start w:val="1"/>
      <w:numFmt w:val="bullet"/>
      <w:lvlText w:val=""/>
      <w:lvlJc w:val="left"/>
      <w:pPr>
        <w:ind w:left="720" w:hanging="360"/>
      </w:pPr>
      <w:rPr>
        <w:rFonts w:ascii="Symbol" w:eastAsia="Symbol" w:hAnsi="Symbol" w:cs="Symbol"/>
      </w:rPr>
    </w:lvl>
    <w:lvl w:ilvl="1" w:tplc="F80C69E2">
      <w:start w:val="1"/>
      <w:numFmt w:val="bullet"/>
      <w:lvlText w:val="o"/>
      <w:lvlJc w:val="left"/>
      <w:pPr>
        <w:ind w:left="1440" w:hanging="360"/>
      </w:pPr>
      <w:rPr>
        <w:rFonts w:ascii="Courier New" w:eastAsia="Courier New" w:hAnsi="Courier New" w:cs="Courier New"/>
      </w:rPr>
    </w:lvl>
    <w:lvl w:ilvl="2" w:tplc="7D2446A6">
      <w:start w:val="1"/>
      <w:numFmt w:val="bullet"/>
      <w:lvlText w:val=""/>
      <w:lvlJc w:val="left"/>
      <w:pPr>
        <w:ind w:left="2160" w:hanging="360"/>
      </w:pPr>
      <w:rPr>
        <w:rFonts w:ascii="Wingdings" w:eastAsia="Wingdings" w:hAnsi="Wingdings" w:cs="Wingdings"/>
      </w:rPr>
    </w:lvl>
    <w:lvl w:ilvl="3" w:tplc="B360F932">
      <w:start w:val="1"/>
      <w:numFmt w:val="bullet"/>
      <w:lvlText w:val=""/>
      <w:lvlJc w:val="left"/>
      <w:pPr>
        <w:ind w:left="2880" w:hanging="360"/>
      </w:pPr>
      <w:rPr>
        <w:rFonts w:ascii="Symbol" w:eastAsia="Symbol" w:hAnsi="Symbol" w:cs="Symbol"/>
      </w:rPr>
    </w:lvl>
    <w:lvl w:ilvl="4" w:tplc="965850D0">
      <w:start w:val="1"/>
      <w:numFmt w:val="bullet"/>
      <w:lvlText w:val="o"/>
      <w:lvlJc w:val="left"/>
      <w:pPr>
        <w:ind w:left="3600" w:hanging="360"/>
      </w:pPr>
      <w:rPr>
        <w:rFonts w:ascii="Courier New" w:eastAsia="Courier New" w:hAnsi="Courier New" w:cs="Courier New"/>
      </w:rPr>
    </w:lvl>
    <w:lvl w:ilvl="5" w:tplc="C3C4D6B6">
      <w:start w:val="1"/>
      <w:numFmt w:val="bullet"/>
      <w:lvlText w:val=""/>
      <w:lvlJc w:val="left"/>
      <w:pPr>
        <w:ind w:left="4320" w:hanging="360"/>
      </w:pPr>
      <w:rPr>
        <w:rFonts w:ascii="Wingdings" w:eastAsia="Wingdings" w:hAnsi="Wingdings" w:cs="Wingdings"/>
      </w:rPr>
    </w:lvl>
    <w:lvl w:ilvl="6" w:tplc="8F52CA82">
      <w:start w:val="1"/>
      <w:numFmt w:val="bullet"/>
      <w:lvlText w:val=""/>
      <w:lvlJc w:val="left"/>
      <w:pPr>
        <w:ind w:left="5040" w:hanging="360"/>
      </w:pPr>
      <w:rPr>
        <w:rFonts w:ascii="Symbol" w:eastAsia="Symbol" w:hAnsi="Symbol" w:cs="Symbol"/>
      </w:rPr>
    </w:lvl>
    <w:lvl w:ilvl="7" w:tplc="8662F29A">
      <w:start w:val="1"/>
      <w:numFmt w:val="bullet"/>
      <w:lvlText w:val="o"/>
      <w:lvlJc w:val="left"/>
      <w:pPr>
        <w:ind w:left="5760" w:hanging="360"/>
      </w:pPr>
      <w:rPr>
        <w:rFonts w:ascii="Courier New" w:eastAsia="Courier New" w:hAnsi="Courier New" w:cs="Courier New"/>
      </w:rPr>
    </w:lvl>
    <w:lvl w:ilvl="8" w:tplc="B052C846">
      <w:start w:val="1"/>
      <w:numFmt w:val="bullet"/>
      <w:lvlText w:val=""/>
      <w:lvlJc w:val="left"/>
      <w:pPr>
        <w:ind w:left="6480" w:hanging="360"/>
      </w:pPr>
      <w:rPr>
        <w:rFonts w:ascii="Wingdings" w:eastAsia="Wingdings" w:hAnsi="Wingdings" w:cs="Wingdings"/>
      </w:rPr>
    </w:lvl>
  </w:abstractNum>
  <w:abstractNum w:abstractNumId="1" w15:restartNumberingAfterBreak="0">
    <w:nsid w:val="09A7E460"/>
    <w:multiLevelType w:val="hybridMultilevel"/>
    <w:tmpl w:val="4F2C996C"/>
    <w:lvl w:ilvl="0" w:tplc="4A284408">
      <w:start w:val="1"/>
      <w:numFmt w:val="bullet"/>
      <w:lvlText w:val=""/>
      <w:lvlJc w:val="left"/>
      <w:pPr>
        <w:ind w:left="720" w:hanging="360"/>
      </w:pPr>
      <w:rPr>
        <w:rFonts w:ascii="Symbol" w:eastAsia="Symbol" w:hAnsi="Symbol" w:cs="Symbol"/>
      </w:rPr>
    </w:lvl>
    <w:lvl w:ilvl="1" w:tplc="679A0F44">
      <w:start w:val="1"/>
      <w:numFmt w:val="bullet"/>
      <w:lvlText w:val="o"/>
      <w:lvlJc w:val="left"/>
      <w:pPr>
        <w:ind w:left="1440" w:hanging="360"/>
      </w:pPr>
      <w:rPr>
        <w:rFonts w:ascii="Courier New" w:eastAsia="Courier New" w:hAnsi="Courier New" w:cs="Courier New"/>
      </w:rPr>
    </w:lvl>
    <w:lvl w:ilvl="2" w:tplc="F8DE2238">
      <w:start w:val="1"/>
      <w:numFmt w:val="bullet"/>
      <w:lvlText w:val=""/>
      <w:lvlJc w:val="left"/>
      <w:pPr>
        <w:ind w:left="2160" w:hanging="360"/>
      </w:pPr>
      <w:rPr>
        <w:rFonts w:ascii="Wingdings" w:eastAsia="Wingdings" w:hAnsi="Wingdings" w:cs="Wingdings"/>
      </w:rPr>
    </w:lvl>
    <w:lvl w:ilvl="3" w:tplc="0406BD22">
      <w:start w:val="1"/>
      <w:numFmt w:val="bullet"/>
      <w:lvlText w:val=""/>
      <w:lvlJc w:val="left"/>
      <w:pPr>
        <w:ind w:left="2880" w:hanging="360"/>
      </w:pPr>
      <w:rPr>
        <w:rFonts w:ascii="Symbol" w:eastAsia="Symbol" w:hAnsi="Symbol" w:cs="Symbol"/>
      </w:rPr>
    </w:lvl>
    <w:lvl w:ilvl="4" w:tplc="41CEE1F8">
      <w:start w:val="1"/>
      <w:numFmt w:val="bullet"/>
      <w:lvlText w:val="o"/>
      <w:lvlJc w:val="left"/>
      <w:pPr>
        <w:ind w:left="3600" w:hanging="360"/>
      </w:pPr>
      <w:rPr>
        <w:rFonts w:ascii="Courier New" w:eastAsia="Courier New" w:hAnsi="Courier New" w:cs="Courier New"/>
      </w:rPr>
    </w:lvl>
    <w:lvl w:ilvl="5" w:tplc="6FA48364">
      <w:start w:val="1"/>
      <w:numFmt w:val="bullet"/>
      <w:lvlText w:val=""/>
      <w:lvlJc w:val="left"/>
      <w:pPr>
        <w:ind w:left="4320" w:hanging="360"/>
      </w:pPr>
      <w:rPr>
        <w:rFonts w:ascii="Wingdings" w:eastAsia="Wingdings" w:hAnsi="Wingdings" w:cs="Wingdings"/>
      </w:rPr>
    </w:lvl>
    <w:lvl w:ilvl="6" w:tplc="3C66A0C6">
      <w:start w:val="1"/>
      <w:numFmt w:val="bullet"/>
      <w:lvlText w:val=""/>
      <w:lvlJc w:val="left"/>
      <w:pPr>
        <w:ind w:left="5040" w:hanging="360"/>
      </w:pPr>
      <w:rPr>
        <w:rFonts w:ascii="Symbol" w:eastAsia="Symbol" w:hAnsi="Symbol" w:cs="Symbol"/>
      </w:rPr>
    </w:lvl>
    <w:lvl w:ilvl="7" w:tplc="66E4A1A8">
      <w:start w:val="1"/>
      <w:numFmt w:val="bullet"/>
      <w:lvlText w:val="o"/>
      <w:lvlJc w:val="left"/>
      <w:pPr>
        <w:ind w:left="5760" w:hanging="360"/>
      </w:pPr>
      <w:rPr>
        <w:rFonts w:ascii="Courier New" w:eastAsia="Courier New" w:hAnsi="Courier New" w:cs="Courier New"/>
      </w:rPr>
    </w:lvl>
    <w:lvl w:ilvl="8" w:tplc="2CA28C76">
      <w:start w:val="1"/>
      <w:numFmt w:val="bullet"/>
      <w:lvlText w:val=""/>
      <w:lvlJc w:val="left"/>
      <w:pPr>
        <w:ind w:left="6480" w:hanging="360"/>
      </w:pPr>
      <w:rPr>
        <w:rFonts w:ascii="Wingdings" w:eastAsia="Wingdings" w:hAnsi="Wingdings" w:cs="Wingdings"/>
      </w:rPr>
    </w:lvl>
  </w:abstractNum>
  <w:abstractNum w:abstractNumId="2" w15:restartNumberingAfterBreak="0">
    <w:nsid w:val="2D1B62F1"/>
    <w:multiLevelType w:val="hybridMultilevel"/>
    <w:tmpl w:val="2F3C62CE"/>
    <w:lvl w:ilvl="0" w:tplc="0C848A30">
      <w:start w:val="1"/>
      <w:numFmt w:val="bullet"/>
      <w:lvlText w:val=""/>
      <w:lvlJc w:val="left"/>
      <w:pPr>
        <w:ind w:left="720" w:hanging="360"/>
      </w:pPr>
      <w:rPr>
        <w:rFonts w:ascii="Symbol" w:eastAsia="Symbol" w:hAnsi="Symbol" w:cs="Symbol"/>
      </w:rPr>
    </w:lvl>
    <w:lvl w:ilvl="1" w:tplc="DAB6FF1E">
      <w:start w:val="1"/>
      <w:numFmt w:val="bullet"/>
      <w:lvlText w:val="o"/>
      <w:lvlJc w:val="left"/>
      <w:pPr>
        <w:ind w:left="1440" w:hanging="360"/>
      </w:pPr>
      <w:rPr>
        <w:rFonts w:ascii="Courier New" w:eastAsia="Courier New" w:hAnsi="Courier New" w:cs="Courier New"/>
      </w:rPr>
    </w:lvl>
    <w:lvl w:ilvl="2" w:tplc="EDB60392">
      <w:start w:val="1"/>
      <w:numFmt w:val="bullet"/>
      <w:lvlText w:val=""/>
      <w:lvlJc w:val="left"/>
      <w:pPr>
        <w:ind w:left="2160" w:hanging="360"/>
      </w:pPr>
      <w:rPr>
        <w:rFonts w:ascii="Wingdings" w:eastAsia="Wingdings" w:hAnsi="Wingdings" w:cs="Wingdings"/>
      </w:rPr>
    </w:lvl>
    <w:lvl w:ilvl="3" w:tplc="71D69A60">
      <w:start w:val="1"/>
      <w:numFmt w:val="bullet"/>
      <w:lvlText w:val=""/>
      <w:lvlJc w:val="left"/>
      <w:pPr>
        <w:ind w:left="2880" w:hanging="360"/>
      </w:pPr>
      <w:rPr>
        <w:rFonts w:ascii="Symbol" w:eastAsia="Symbol" w:hAnsi="Symbol" w:cs="Symbol"/>
      </w:rPr>
    </w:lvl>
    <w:lvl w:ilvl="4" w:tplc="EEA4C430">
      <w:start w:val="1"/>
      <w:numFmt w:val="bullet"/>
      <w:lvlText w:val="o"/>
      <w:lvlJc w:val="left"/>
      <w:pPr>
        <w:ind w:left="3600" w:hanging="360"/>
      </w:pPr>
      <w:rPr>
        <w:rFonts w:ascii="Courier New" w:eastAsia="Courier New" w:hAnsi="Courier New" w:cs="Courier New"/>
      </w:rPr>
    </w:lvl>
    <w:lvl w:ilvl="5" w:tplc="0D70003C">
      <w:start w:val="1"/>
      <w:numFmt w:val="bullet"/>
      <w:lvlText w:val=""/>
      <w:lvlJc w:val="left"/>
      <w:pPr>
        <w:ind w:left="4320" w:hanging="360"/>
      </w:pPr>
      <w:rPr>
        <w:rFonts w:ascii="Wingdings" w:eastAsia="Wingdings" w:hAnsi="Wingdings" w:cs="Wingdings"/>
      </w:rPr>
    </w:lvl>
    <w:lvl w:ilvl="6" w:tplc="6966E7A4">
      <w:start w:val="1"/>
      <w:numFmt w:val="bullet"/>
      <w:lvlText w:val=""/>
      <w:lvlJc w:val="left"/>
      <w:pPr>
        <w:ind w:left="5040" w:hanging="360"/>
      </w:pPr>
      <w:rPr>
        <w:rFonts w:ascii="Symbol" w:eastAsia="Symbol" w:hAnsi="Symbol" w:cs="Symbol"/>
      </w:rPr>
    </w:lvl>
    <w:lvl w:ilvl="7" w:tplc="12F23F8A">
      <w:start w:val="1"/>
      <w:numFmt w:val="bullet"/>
      <w:lvlText w:val="o"/>
      <w:lvlJc w:val="left"/>
      <w:pPr>
        <w:ind w:left="5760" w:hanging="360"/>
      </w:pPr>
      <w:rPr>
        <w:rFonts w:ascii="Courier New" w:eastAsia="Courier New" w:hAnsi="Courier New" w:cs="Courier New"/>
      </w:rPr>
    </w:lvl>
    <w:lvl w:ilvl="8" w:tplc="0D666C06">
      <w:start w:val="1"/>
      <w:numFmt w:val="bullet"/>
      <w:lvlText w:val=""/>
      <w:lvlJc w:val="left"/>
      <w:pPr>
        <w:ind w:left="6480" w:hanging="360"/>
      </w:pPr>
      <w:rPr>
        <w:rFonts w:ascii="Wingdings" w:eastAsia="Wingdings" w:hAnsi="Wingdings" w:cs="Wingdings"/>
      </w:rPr>
    </w:lvl>
  </w:abstractNum>
  <w:abstractNum w:abstractNumId="3" w15:restartNumberingAfterBreak="0">
    <w:nsid w:val="30B09D89"/>
    <w:multiLevelType w:val="hybridMultilevel"/>
    <w:tmpl w:val="48DCB784"/>
    <w:lvl w:ilvl="0" w:tplc="F842BC9A">
      <w:start w:val="1"/>
      <w:numFmt w:val="bullet"/>
      <w:lvlText w:val=""/>
      <w:lvlJc w:val="left"/>
      <w:pPr>
        <w:ind w:left="720" w:hanging="360"/>
      </w:pPr>
      <w:rPr>
        <w:rFonts w:ascii="Symbol" w:eastAsia="Symbol" w:hAnsi="Symbol" w:cs="Symbol"/>
      </w:rPr>
    </w:lvl>
    <w:lvl w:ilvl="1" w:tplc="F35231AC">
      <w:start w:val="1"/>
      <w:numFmt w:val="bullet"/>
      <w:lvlText w:val="o"/>
      <w:lvlJc w:val="left"/>
      <w:pPr>
        <w:ind w:left="1440" w:hanging="360"/>
      </w:pPr>
      <w:rPr>
        <w:rFonts w:ascii="Courier New" w:eastAsia="Courier New" w:hAnsi="Courier New" w:cs="Courier New"/>
      </w:rPr>
    </w:lvl>
    <w:lvl w:ilvl="2" w:tplc="F3FA5DCE">
      <w:start w:val="1"/>
      <w:numFmt w:val="bullet"/>
      <w:lvlText w:val=""/>
      <w:lvlJc w:val="left"/>
      <w:pPr>
        <w:ind w:left="2160" w:hanging="360"/>
      </w:pPr>
      <w:rPr>
        <w:rFonts w:ascii="Wingdings" w:eastAsia="Wingdings" w:hAnsi="Wingdings" w:cs="Wingdings"/>
      </w:rPr>
    </w:lvl>
    <w:lvl w:ilvl="3" w:tplc="15F81932">
      <w:start w:val="1"/>
      <w:numFmt w:val="bullet"/>
      <w:lvlText w:val=""/>
      <w:lvlJc w:val="left"/>
      <w:pPr>
        <w:ind w:left="2880" w:hanging="360"/>
      </w:pPr>
      <w:rPr>
        <w:rFonts w:ascii="Symbol" w:eastAsia="Symbol" w:hAnsi="Symbol" w:cs="Symbol"/>
      </w:rPr>
    </w:lvl>
    <w:lvl w:ilvl="4" w:tplc="019E50CE">
      <w:start w:val="1"/>
      <w:numFmt w:val="bullet"/>
      <w:lvlText w:val="o"/>
      <w:lvlJc w:val="left"/>
      <w:pPr>
        <w:ind w:left="3600" w:hanging="360"/>
      </w:pPr>
      <w:rPr>
        <w:rFonts w:ascii="Courier New" w:eastAsia="Courier New" w:hAnsi="Courier New" w:cs="Courier New"/>
      </w:rPr>
    </w:lvl>
    <w:lvl w:ilvl="5" w:tplc="695A14E8">
      <w:start w:val="1"/>
      <w:numFmt w:val="bullet"/>
      <w:lvlText w:val=""/>
      <w:lvlJc w:val="left"/>
      <w:pPr>
        <w:ind w:left="4320" w:hanging="360"/>
      </w:pPr>
      <w:rPr>
        <w:rFonts w:ascii="Wingdings" w:eastAsia="Wingdings" w:hAnsi="Wingdings" w:cs="Wingdings"/>
      </w:rPr>
    </w:lvl>
    <w:lvl w:ilvl="6" w:tplc="77509726">
      <w:start w:val="1"/>
      <w:numFmt w:val="bullet"/>
      <w:lvlText w:val=""/>
      <w:lvlJc w:val="left"/>
      <w:pPr>
        <w:ind w:left="5040" w:hanging="360"/>
      </w:pPr>
      <w:rPr>
        <w:rFonts w:ascii="Symbol" w:eastAsia="Symbol" w:hAnsi="Symbol" w:cs="Symbol"/>
      </w:rPr>
    </w:lvl>
    <w:lvl w:ilvl="7" w:tplc="1D161A78">
      <w:start w:val="1"/>
      <w:numFmt w:val="bullet"/>
      <w:lvlText w:val="o"/>
      <w:lvlJc w:val="left"/>
      <w:pPr>
        <w:ind w:left="5760" w:hanging="360"/>
      </w:pPr>
      <w:rPr>
        <w:rFonts w:ascii="Courier New" w:eastAsia="Courier New" w:hAnsi="Courier New" w:cs="Courier New"/>
      </w:rPr>
    </w:lvl>
    <w:lvl w:ilvl="8" w:tplc="D1F4FBBA">
      <w:start w:val="1"/>
      <w:numFmt w:val="bullet"/>
      <w:lvlText w:val=""/>
      <w:lvlJc w:val="left"/>
      <w:pPr>
        <w:ind w:left="6480" w:hanging="360"/>
      </w:pPr>
      <w:rPr>
        <w:rFonts w:ascii="Wingdings" w:eastAsia="Wingdings" w:hAnsi="Wingdings" w:cs="Wingdings"/>
      </w:rPr>
    </w:lvl>
  </w:abstractNum>
  <w:abstractNum w:abstractNumId="4" w15:restartNumberingAfterBreak="0">
    <w:nsid w:val="34C47A19"/>
    <w:multiLevelType w:val="hybridMultilevel"/>
    <w:tmpl w:val="04B87C2A"/>
    <w:lvl w:ilvl="0" w:tplc="FCE21AF2">
      <w:start w:val="1"/>
      <w:numFmt w:val="bullet"/>
      <w:lvlText w:val=""/>
      <w:lvlJc w:val="left"/>
      <w:pPr>
        <w:ind w:left="720" w:hanging="360"/>
      </w:pPr>
      <w:rPr>
        <w:rFonts w:ascii="Symbol" w:eastAsia="Symbol" w:hAnsi="Symbol" w:cs="Symbol"/>
      </w:rPr>
    </w:lvl>
    <w:lvl w:ilvl="1" w:tplc="FDEAB444">
      <w:start w:val="1"/>
      <w:numFmt w:val="bullet"/>
      <w:lvlText w:val="o"/>
      <w:lvlJc w:val="left"/>
      <w:pPr>
        <w:ind w:left="1440" w:hanging="360"/>
      </w:pPr>
      <w:rPr>
        <w:rFonts w:ascii="Courier New" w:eastAsia="Courier New" w:hAnsi="Courier New" w:cs="Courier New"/>
      </w:rPr>
    </w:lvl>
    <w:lvl w:ilvl="2" w:tplc="21D8E56C">
      <w:start w:val="1"/>
      <w:numFmt w:val="bullet"/>
      <w:lvlText w:val=""/>
      <w:lvlJc w:val="left"/>
      <w:pPr>
        <w:ind w:left="2160" w:hanging="360"/>
      </w:pPr>
      <w:rPr>
        <w:rFonts w:ascii="Wingdings" w:eastAsia="Wingdings" w:hAnsi="Wingdings" w:cs="Wingdings"/>
      </w:rPr>
    </w:lvl>
    <w:lvl w:ilvl="3" w:tplc="DC5AEFBA">
      <w:start w:val="1"/>
      <w:numFmt w:val="bullet"/>
      <w:lvlText w:val=""/>
      <w:lvlJc w:val="left"/>
      <w:pPr>
        <w:ind w:left="2880" w:hanging="360"/>
      </w:pPr>
      <w:rPr>
        <w:rFonts w:ascii="Symbol" w:eastAsia="Symbol" w:hAnsi="Symbol" w:cs="Symbol"/>
      </w:rPr>
    </w:lvl>
    <w:lvl w:ilvl="4" w:tplc="68FAB94C">
      <w:start w:val="1"/>
      <w:numFmt w:val="bullet"/>
      <w:lvlText w:val="o"/>
      <w:lvlJc w:val="left"/>
      <w:pPr>
        <w:ind w:left="3600" w:hanging="360"/>
      </w:pPr>
      <w:rPr>
        <w:rFonts w:ascii="Courier New" w:eastAsia="Courier New" w:hAnsi="Courier New" w:cs="Courier New"/>
      </w:rPr>
    </w:lvl>
    <w:lvl w:ilvl="5" w:tplc="32BEE896">
      <w:start w:val="1"/>
      <w:numFmt w:val="bullet"/>
      <w:lvlText w:val=""/>
      <w:lvlJc w:val="left"/>
      <w:pPr>
        <w:ind w:left="4320" w:hanging="360"/>
      </w:pPr>
      <w:rPr>
        <w:rFonts w:ascii="Wingdings" w:eastAsia="Wingdings" w:hAnsi="Wingdings" w:cs="Wingdings"/>
      </w:rPr>
    </w:lvl>
    <w:lvl w:ilvl="6" w:tplc="450078E8">
      <w:start w:val="1"/>
      <w:numFmt w:val="bullet"/>
      <w:lvlText w:val=""/>
      <w:lvlJc w:val="left"/>
      <w:pPr>
        <w:ind w:left="5040" w:hanging="360"/>
      </w:pPr>
      <w:rPr>
        <w:rFonts w:ascii="Symbol" w:eastAsia="Symbol" w:hAnsi="Symbol" w:cs="Symbol"/>
      </w:rPr>
    </w:lvl>
    <w:lvl w:ilvl="7" w:tplc="FC7E0434">
      <w:start w:val="1"/>
      <w:numFmt w:val="bullet"/>
      <w:lvlText w:val="o"/>
      <w:lvlJc w:val="left"/>
      <w:pPr>
        <w:ind w:left="5760" w:hanging="360"/>
      </w:pPr>
      <w:rPr>
        <w:rFonts w:ascii="Courier New" w:eastAsia="Courier New" w:hAnsi="Courier New" w:cs="Courier New"/>
      </w:rPr>
    </w:lvl>
    <w:lvl w:ilvl="8" w:tplc="B6627FF8">
      <w:start w:val="1"/>
      <w:numFmt w:val="bullet"/>
      <w:lvlText w:val=""/>
      <w:lvlJc w:val="left"/>
      <w:pPr>
        <w:ind w:left="6480" w:hanging="360"/>
      </w:pPr>
      <w:rPr>
        <w:rFonts w:ascii="Wingdings" w:eastAsia="Wingdings" w:hAnsi="Wingdings" w:cs="Wingdings"/>
      </w:rPr>
    </w:lvl>
  </w:abstractNum>
  <w:abstractNum w:abstractNumId="5" w15:restartNumberingAfterBreak="0">
    <w:nsid w:val="38F0E478"/>
    <w:multiLevelType w:val="hybridMultilevel"/>
    <w:tmpl w:val="61FEA11E"/>
    <w:lvl w:ilvl="0" w:tplc="A8E84194">
      <w:start w:val="1"/>
      <w:numFmt w:val="bullet"/>
      <w:lvlText w:val=""/>
      <w:lvlJc w:val="left"/>
      <w:pPr>
        <w:ind w:left="720" w:hanging="360"/>
      </w:pPr>
      <w:rPr>
        <w:rFonts w:ascii="Symbol" w:eastAsia="Symbol" w:hAnsi="Symbol" w:cs="Symbol"/>
      </w:rPr>
    </w:lvl>
    <w:lvl w:ilvl="1" w:tplc="4740E17C">
      <w:start w:val="1"/>
      <w:numFmt w:val="bullet"/>
      <w:lvlText w:val="o"/>
      <w:lvlJc w:val="left"/>
      <w:pPr>
        <w:ind w:left="1440" w:hanging="360"/>
      </w:pPr>
      <w:rPr>
        <w:rFonts w:ascii="Courier New" w:eastAsia="Courier New" w:hAnsi="Courier New" w:cs="Courier New"/>
      </w:rPr>
    </w:lvl>
    <w:lvl w:ilvl="2" w:tplc="02F6D1E8">
      <w:start w:val="1"/>
      <w:numFmt w:val="bullet"/>
      <w:lvlText w:val=""/>
      <w:lvlJc w:val="left"/>
      <w:pPr>
        <w:ind w:left="2160" w:hanging="360"/>
      </w:pPr>
      <w:rPr>
        <w:rFonts w:ascii="Wingdings" w:eastAsia="Wingdings" w:hAnsi="Wingdings" w:cs="Wingdings"/>
      </w:rPr>
    </w:lvl>
    <w:lvl w:ilvl="3" w:tplc="6CFC94EE">
      <w:start w:val="1"/>
      <w:numFmt w:val="bullet"/>
      <w:lvlText w:val=""/>
      <w:lvlJc w:val="left"/>
      <w:pPr>
        <w:ind w:left="2880" w:hanging="360"/>
      </w:pPr>
      <w:rPr>
        <w:rFonts w:ascii="Symbol" w:eastAsia="Symbol" w:hAnsi="Symbol" w:cs="Symbol"/>
      </w:rPr>
    </w:lvl>
    <w:lvl w:ilvl="4" w:tplc="E91696E6">
      <w:start w:val="1"/>
      <w:numFmt w:val="bullet"/>
      <w:lvlText w:val="o"/>
      <w:lvlJc w:val="left"/>
      <w:pPr>
        <w:ind w:left="3600" w:hanging="360"/>
      </w:pPr>
      <w:rPr>
        <w:rFonts w:ascii="Courier New" w:eastAsia="Courier New" w:hAnsi="Courier New" w:cs="Courier New"/>
      </w:rPr>
    </w:lvl>
    <w:lvl w:ilvl="5" w:tplc="83527A60">
      <w:start w:val="1"/>
      <w:numFmt w:val="bullet"/>
      <w:lvlText w:val=""/>
      <w:lvlJc w:val="left"/>
      <w:pPr>
        <w:ind w:left="4320" w:hanging="360"/>
      </w:pPr>
      <w:rPr>
        <w:rFonts w:ascii="Wingdings" w:eastAsia="Wingdings" w:hAnsi="Wingdings" w:cs="Wingdings"/>
      </w:rPr>
    </w:lvl>
    <w:lvl w:ilvl="6" w:tplc="0FEAC070">
      <w:start w:val="1"/>
      <w:numFmt w:val="bullet"/>
      <w:lvlText w:val=""/>
      <w:lvlJc w:val="left"/>
      <w:pPr>
        <w:ind w:left="5040" w:hanging="360"/>
      </w:pPr>
      <w:rPr>
        <w:rFonts w:ascii="Symbol" w:eastAsia="Symbol" w:hAnsi="Symbol" w:cs="Symbol"/>
      </w:rPr>
    </w:lvl>
    <w:lvl w:ilvl="7" w:tplc="1BF848EE">
      <w:start w:val="1"/>
      <w:numFmt w:val="bullet"/>
      <w:lvlText w:val="o"/>
      <w:lvlJc w:val="left"/>
      <w:pPr>
        <w:ind w:left="5760" w:hanging="360"/>
      </w:pPr>
      <w:rPr>
        <w:rFonts w:ascii="Courier New" w:eastAsia="Courier New" w:hAnsi="Courier New" w:cs="Courier New"/>
      </w:rPr>
    </w:lvl>
    <w:lvl w:ilvl="8" w:tplc="5C023656">
      <w:start w:val="1"/>
      <w:numFmt w:val="bullet"/>
      <w:lvlText w:val=""/>
      <w:lvlJc w:val="left"/>
      <w:pPr>
        <w:ind w:left="6480" w:hanging="360"/>
      </w:pPr>
      <w:rPr>
        <w:rFonts w:ascii="Wingdings" w:eastAsia="Wingdings" w:hAnsi="Wingdings" w:cs="Wingdings"/>
      </w:rPr>
    </w:lvl>
  </w:abstractNum>
  <w:abstractNum w:abstractNumId="6" w15:restartNumberingAfterBreak="0">
    <w:nsid w:val="40B88DAD"/>
    <w:multiLevelType w:val="hybridMultilevel"/>
    <w:tmpl w:val="D7DCA2D0"/>
    <w:lvl w:ilvl="0" w:tplc="81286C96">
      <w:start w:val="1"/>
      <w:numFmt w:val="bullet"/>
      <w:lvlText w:val=""/>
      <w:lvlJc w:val="left"/>
      <w:pPr>
        <w:ind w:left="720" w:hanging="360"/>
      </w:pPr>
      <w:rPr>
        <w:rFonts w:ascii="Symbol" w:eastAsia="Symbol" w:hAnsi="Symbol" w:cs="Symbol"/>
      </w:rPr>
    </w:lvl>
    <w:lvl w:ilvl="1" w:tplc="5346F87C">
      <w:start w:val="1"/>
      <w:numFmt w:val="bullet"/>
      <w:lvlText w:val="o"/>
      <w:lvlJc w:val="left"/>
      <w:pPr>
        <w:ind w:left="1440" w:hanging="360"/>
      </w:pPr>
      <w:rPr>
        <w:rFonts w:ascii="Courier New" w:eastAsia="Courier New" w:hAnsi="Courier New" w:cs="Courier New"/>
      </w:rPr>
    </w:lvl>
    <w:lvl w:ilvl="2" w:tplc="510C999E">
      <w:start w:val="1"/>
      <w:numFmt w:val="bullet"/>
      <w:lvlText w:val=""/>
      <w:lvlJc w:val="left"/>
      <w:pPr>
        <w:ind w:left="2160" w:hanging="360"/>
      </w:pPr>
      <w:rPr>
        <w:rFonts w:ascii="Wingdings" w:eastAsia="Wingdings" w:hAnsi="Wingdings" w:cs="Wingdings"/>
      </w:rPr>
    </w:lvl>
    <w:lvl w:ilvl="3" w:tplc="CC02261E">
      <w:start w:val="1"/>
      <w:numFmt w:val="bullet"/>
      <w:lvlText w:val=""/>
      <w:lvlJc w:val="left"/>
      <w:pPr>
        <w:ind w:left="2880" w:hanging="360"/>
      </w:pPr>
      <w:rPr>
        <w:rFonts w:ascii="Symbol" w:eastAsia="Symbol" w:hAnsi="Symbol" w:cs="Symbol"/>
      </w:rPr>
    </w:lvl>
    <w:lvl w:ilvl="4" w:tplc="ABB245C4">
      <w:start w:val="1"/>
      <w:numFmt w:val="bullet"/>
      <w:lvlText w:val="o"/>
      <w:lvlJc w:val="left"/>
      <w:pPr>
        <w:ind w:left="3600" w:hanging="360"/>
      </w:pPr>
      <w:rPr>
        <w:rFonts w:ascii="Courier New" w:eastAsia="Courier New" w:hAnsi="Courier New" w:cs="Courier New"/>
      </w:rPr>
    </w:lvl>
    <w:lvl w:ilvl="5" w:tplc="0616CE64">
      <w:start w:val="1"/>
      <w:numFmt w:val="bullet"/>
      <w:lvlText w:val=""/>
      <w:lvlJc w:val="left"/>
      <w:pPr>
        <w:ind w:left="4320" w:hanging="360"/>
      </w:pPr>
      <w:rPr>
        <w:rFonts w:ascii="Wingdings" w:eastAsia="Wingdings" w:hAnsi="Wingdings" w:cs="Wingdings"/>
      </w:rPr>
    </w:lvl>
    <w:lvl w:ilvl="6" w:tplc="49EC3DA2">
      <w:start w:val="1"/>
      <w:numFmt w:val="bullet"/>
      <w:lvlText w:val=""/>
      <w:lvlJc w:val="left"/>
      <w:pPr>
        <w:ind w:left="5040" w:hanging="360"/>
      </w:pPr>
      <w:rPr>
        <w:rFonts w:ascii="Symbol" w:eastAsia="Symbol" w:hAnsi="Symbol" w:cs="Symbol"/>
      </w:rPr>
    </w:lvl>
    <w:lvl w:ilvl="7" w:tplc="04684D50">
      <w:start w:val="1"/>
      <w:numFmt w:val="bullet"/>
      <w:lvlText w:val="o"/>
      <w:lvlJc w:val="left"/>
      <w:pPr>
        <w:ind w:left="5760" w:hanging="360"/>
      </w:pPr>
      <w:rPr>
        <w:rFonts w:ascii="Courier New" w:eastAsia="Courier New" w:hAnsi="Courier New" w:cs="Courier New"/>
      </w:rPr>
    </w:lvl>
    <w:lvl w:ilvl="8" w:tplc="8E26E174">
      <w:start w:val="1"/>
      <w:numFmt w:val="bullet"/>
      <w:lvlText w:val=""/>
      <w:lvlJc w:val="left"/>
      <w:pPr>
        <w:ind w:left="6480" w:hanging="360"/>
      </w:pPr>
      <w:rPr>
        <w:rFonts w:ascii="Wingdings" w:eastAsia="Wingdings" w:hAnsi="Wingdings" w:cs="Wingdings"/>
      </w:rPr>
    </w:lvl>
  </w:abstractNum>
  <w:abstractNum w:abstractNumId="7" w15:restartNumberingAfterBreak="0">
    <w:nsid w:val="458C6AE0"/>
    <w:multiLevelType w:val="hybridMultilevel"/>
    <w:tmpl w:val="9C94737C"/>
    <w:lvl w:ilvl="0" w:tplc="E20211D2">
      <w:start w:val="1"/>
      <w:numFmt w:val="bullet"/>
      <w:lvlText w:val=""/>
      <w:lvlJc w:val="left"/>
      <w:pPr>
        <w:ind w:left="720" w:hanging="360"/>
      </w:pPr>
      <w:rPr>
        <w:rFonts w:ascii="Symbol" w:eastAsia="Symbol" w:hAnsi="Symbol" w:cs="Symbol"/>
      </w:rPr>
    </w:lvl>
    <w:lvl w:ilvl="1" w:tplc="1D20D5D8">
      <w:start w:val="1"/>
      <w:numFmt w:val="bullet"/>
      <w:lvlText w:val="o"/>
      <w:lvlJc w:val="left"/>
      <w:pPr>
        <w:ind w:left="1440" w:hanging="360"/>
      </w:pPr>
      <w:rPr>
        <w:rFonts w:ascii="Courier New" w:eastAsia="Courier New" w:hAnsi="Courier New" w:cs="Courier New"/>
      </w:rPr>
    </w:lvl>
    <w:lvl w:ilvl="2" w:tplc="4DAC209E">
      <w:start w:val="1"/>
      <w:numFmt w:val="bullet"/>
      <w:lvlText w:val=""/>
      <w:lvlJc w:val="left"/>
      <w:pPr>
        <w:ind w:left="2160" w:hanging="360"/>
      </w:pPr>
      <w:rPr>
        <w:rFonts w:ascii="Wingdings" w:eastAsia="Wingdings" w:hAnsi="Wingdings" w:cs="Wingdings"/>
      </w:rPr>
    </w:lvl>
    <w:lvl w:ilvl="3" w:tplc="D7927A34">
      <w:start w:val="1"/>
      <w:numFmt w:val="bullet"/>
      <w:lvlText w:val=""/>
      <w:lvlJc w:val="left"/>
      <w:pPr>
        <w:ind w:left="2880" w:hanging="360"/>
      </w:pPr>
      <w:rPr>
        <w:rFonts w:ascii="Symbol" w:eastAsia="Symbol" w:hAnsi="Symbol" w:cs="Symbol"/>
      </w:rPr>
    </w:lvl>
    <w:lvl w:ilvl="4" w:tplc="AD9A5C20">
      <w:start w:val="1"/>
      <w:numFmt w:val="bullet"/>
      <w:lvlText w:val="o"/>
      <w:lvlJc w:val="left"/>
      <w:pPr>
        <w:ind w:left="3600" w:hanging="360"/>
      </w:pPr>
      <w:rPr>
        <w:rFonts w:ascii="Courier New" w:eastAsia="Courier New" w:hAnsi="Courier New" w:cs="Courier New"/>
      </w:rPr>
    </w:lvl>
    <w:lvl w:ilvl="5" w:tplc="92F0AC94">
      <w:start w:val="1"/>
      <w:numFmt w:val="bullet"/>
      <w:lvlText w:val=""/>
      <w:lvlJc w:val="left"/>
      <w:pPr>
        <w:ind w:left="4320" w:hanging="360"/>
      </w:pPr>
      <w:rPr>
        <w:rFonts w:ascii="Wingdings" w:eastAsia="Wingdings" w:hAnsi="Wingdings" w:cs="Wingdings"/>
      </w:rPr>
    </w:lvl>
    <w:lvl w:ilvl="6" w:tplc="31145266">
      <w:start w:val="1"/>
      <w:numFmt w:val="bullet"/>
      <w:lvlText w:val=""/>
      <w:lvlJc w:val="left"/>
      <w:pPr>
        <w:ind w:left="5040" w:hanging="360"/>
      </w:pPr>
      <w:rPr>
        <w:rFonts w:ascii="Symbol" w:eastAsia="Symbol" w:hAnsi="Symbol" w:cs="Symbol"/>
      </w:rPr>
    </w:lvl>
    <w:lvl w:ilvl="7" w:tplc="89AE7CCE">
      <w:start w:val="1"/>
      <w:numFmt w:val="bullet"/>
      <w:lvlText w:val="o"/>
      <w:lvlJc w:val="left"/>
      <w:pPr>
        <w:ind w:left="5760" w:hanging="360"/>
      </w:pPr>
      <w:rPr>
        <w:rFonts w:ascii="Courier New" w:eastAsia="Courier New" w:hAnsi="Courier New" w:cs="Courier New"/>
      </w:rPr>
    </w:lvl>
    <w:lvl w:ilvl="8" w:tplc="516ACA4E">
      <w:start w:val="1"/>
      <w:numFmt w:val="bullet"/>
      <w:lvlText w:val=""/>
      <w:lvlJc w:val="left"/>
      <w:pPr>
        <w:ind w:left="6480" w:hanging="360"/>
      </w:pPr>
      <w:rPr>
        <w:rFonts w:ascii="Wingdings" w:eastAsia="Wingdings" w:hAnsi="Wingdings" w:cs="Wingdings"/>
      </w:rPr>
    </w:lvl>
  </w:abstractNum>
  <w:abstractNum w:abstractNumId="8" w15:restartNumberingAfterBreak="0">
    <w:nsid w:val="760A320E"/>
    <w:multiLevelType w:val="hybridMultilevel"/>
    <w:tmpl w:val="7B280FC2"/>
    <w:lvl w:ilvl="0" w:tplc="E3724C2C">
      <w:start w:val="1"/>
      <w:numFmt w:val="bullet"/>
      <w:lvlText w:val=""/>
      <w:lvlJc w:val="left"/>
      <w:pPr>
        <w:ind w:left="720" w:hanging="360"/>
      </w:pPr>
      <w:rPr>
        <w:rFonts w:ascii="Symbol" w:eastAsia="Symbol" w:hAnsi="Symbol" w:cs="Symbol"/>
      </w:rPr>
    </w:lvl>
    <w:lvl w:ilvl="1" w:tplc="AE22E7C8">
      <w:start w:val="1"/>
      <w:numFmt w:val="bullet"/>
      <w:lvlText w:val="o"/>
      <w:lvlJc w:val="left"/>
      <w:pPr>
        <w:ind w:left="1440" w:hanging="360"/>
      </w:pPr>
      <w:rPr>
        <w:rFonts w:ascii="Courier New" w:eastAsia="Courier New" w:hAnsi="Courier New" w:cs="Courier New"/>
      </w:rPr>
    </w:lvl>
    <w:lvl w:ilvl="2" w:tplc="9CE0ABC4">
      <w:start w:val="1"/>
      <w:numFmt w:val="bullet"/>
      <w:lvlText w:val=""/>
      <w:lvlJc w:val="left"/>
      <w:pPr>
        <w:ind w:left="2160" w:hanging="360"/>
      </w:pPr>
      <w:rPr>
        <w:rFonts w:ascii="Wingdings" w:eastAsia="Wingdings" w:hAnsi="Wingdings" w:cs="Wingdings"/>
      </w:rPr>
    </w:lvl>
    <w:lvl w:ilvl="3" w:tplc="24E23DFE">
      <w:start w:val="1"/>
      <w:numFmt w:val="bullet"/>
      <w:lvlText w:val=""/>
      <w:lvlJc w:val="left"/>
      <w:pPr>
        <w:ind w:left="2880" w:hanging="360"/>
      </w:pPr>
      <w:rPr>
        <w:rFonts w:ascii="Symbol" w:eastAsia="Symbol" w:hAnsi="Symbol" w:cs="Symbol"/>
      </w:rPr>
    </w:lvl>
    <w:lvl w:ilvl="4" w:tplc="C7FCBCFA">
      <w:start w:val="1"/>
      <w:numFmt w:val="bullet"/>
      <w:lvlText w:val="o"/>
      <w:lvlJc w:val="left"/>
      <w:pPr>
        <w:ind w:left="3600" w:hanging="360"/>
      </w:pPr>
      <w:rPr>
        <w:rFonts w:ascii="Courier New" w:eastAsia="Courier New" w:hAnsi="Courier New" w:cs="Courier New"/>
      </w:rPr>
    </w:lvl>
    <w:lvl w:ilvl="5" w:tplc="48DECBC0">
      <w:start w:val="1"/>
      <w:numFmt w:val="bullet"/>
      <w:lvlText w:val=""/>
      <w:lvlJc w:val="left"/>
      <w:pPr>
        <w:ind w:left="4320" w:hanging="360"/>
      </w:pPr>
      <w:rPr>
        <w:rFonts w:ascii="Wingdings" w:eastAsia="Wingdings" w:hAnsi="Wingdings" w:cs="Wingdings"/>
      </w:rPr>
    </w:lvl>
    <w:lvl w:ilvl="6" w:tplc="3DAEB712">
      <w:start w:val="1"/>
      <w:numFmt w:val="bullet"/>
      <w:lvlText w:val=""/>
      <w:lvlJc w:val="left"/>
      <w:pPr>
        <w:ind w:left="5040" w:hanging="360"/>
      </w:pPr>
      <w:rPr>
        <w:rFonts w:ascii="Symbol" w:eastAsia="Symbol" w:hAnsi="Symbol" w:cs="Symbol"/>
      </w:rPr>
    </w:lvl>
    <w:lvl w:ilvl="7" w:tplc="D0D65814">
      <w:start w:val="1"/>
      <w:numFmt w:val="bullet"/>
      <w:lvlText w:val="o"/>
      <w:lvlJc w:val="left"/>
      <w:pPr>
        <w:ind w:left="5760" w:hanging="360"/>
      </w:pPr>
      <w:rPr>
        <w:rFonts w:ascii="Courier New" w:eastAsia="Courier New" w:hAnsi="Courier New" w:cs="Courier New"/>
      </w:rPr>
    </w:lvl>
    <w:lvl w:ilvl="8" w:tplc="8306FC10">
      <w:start w:val="1"/>
      <w:numFmt w:val="bullet"/>
      <w:lvlText w:val=""/>
      <w:lvlJc w:val="left"/>
      <w:pPr>
        <w:ind w:left="6480" w:hanging="360"/>
      </w:pPr>
      <w:rPr>
        <w:rFonts w:ascii="Wingdings" w:eastAsia="Wingdings" w:hAnsi="Wingdings" w:cs="Wingdings"/>
      </w:rPr>
    </w:lvl>
  </w:abstractNum>
  <w:num w:numId="1" w16cid:durableId="2129160966">
    <w:abstractNumId w:val="3"/>
  </w:num>
  <w:num w:numId="2" w16cid:durableId="1225528123">
    <w:abstractNumId w:val="1"/>
  </w:num>
  <w:num w:numId="3" w16cid:durableId="1952586742">
    <w:abstractNumId w:val="8"/>
  </w:num>
  <w:num w:numId="4" w16cid:durableId="1607350568">
    <w:abstractNumId w:val="6"/>
  </w:num>
  <w:num w:numId="5" w16cid:durableId="1134567466">
    <w:abstractNumId w:val="0"/>
  </w:num>
  <w:num w:numId="6" w16cid:durableId="1138491913">
    <w:abstractNumId w:val="4"/>
  </w:num>
  <w:num w:numId="7" w16cid:durableId="1421369747">
    <w:abstractNumId w:val="5"/>
  </w:num>
  <w:num w:numId="8" w16cid:durableId="1778481234">
    <w:abstractNumId w:val="7"/>
  </w:num>
  <w:num w:numId="9" w16cid:durableId="752050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4352EB"/>
    <w:rsid w:val="0077547A"/>
    <w:rsid w:val="00F57FDC"/>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table" w:styleId="GridTable4-Accent1">
    <w:name w:val="Grid Table 4 Accent 1"/>
    <w:basedOn w:val="TableNormal"/>
    <w:uiPriority w:val="49"/>
    <w:rsid w:val="00F57FD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F57FDC"/>
    <w:rPr>
      <w:color w:val="467886" w:themeColor="hyperlink"/>
      <w:u w:val="single"/>
    </w:rPr>
  </w:style>
  <w:style w:type="character" w:styleId="UnresolvedMention">
    <w:name w:val="Unresolved Mention"/>
    <w:basedOn w:val="DefaultParagraphFont"/>
    <w:uiPriority w:val="99"/>
    <w:semiHidden/>
    <w:unhideWhenUsed/>
    <w:rsid w:val="00F57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videraccess@careersandenterpris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843</Words>
  <Characters>5161</Characters>
  <Application>Microsoft Office Word</Application>
  <DocSecurity>0</DocSecurity>
  <Lines>147</Lines>
  <Paragraphs>111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2026-04-27T11:40:00Z</dcterms:created>
  <dcterms:modified xsi:type="dcterms:W3CDTF">2026-04-27T11:40:00Z</dcterms:modified>
</cp:coreProperties>
</file>